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C630D" w14:textId="35C80F28" w:rsidR="00510F27" w:rsidRDefault="00C77998">
      <w:pPr>
        <w:pStyle w:val="Bodytext50"/>
        <w:shd w:val="clear" w:color="auto" w:fill="auto"/>
        <w:spacing w:before="0" w:after="610"/>
        <w:ind w:left="700"/>
      </w:pPr>
      <w:bookmarkStart w:id="0" w:name="_Hlk198541935"/>
      <w:r>
        <w:rPr>
          <w:noProof/>
        </w:rPr>
        <w:drawing>
          <wp:anchor distT="0" distB="0" distL="114300" distR="114300" simplePos="0" relativeHeight="377489155" behindDoc="1" locked="0" layoutInCell="1" allowOverlap="1" wp14:anchorId="03507FCB" wp14:editId="22F1BB94">
            <wp:simplePos x="0" y="0"/>
            <wp:positionH relativeFrom="margin">
              <wp:posOffset>295275</wp:posOffset>
            </wp:positionH>
            <wp:positionV relativeFrom="paragraph">
              <wp:posOffset>85725</wp:posOffset>
            </wp:positionV>
            <wp:extent cx="1842135" cy="666750"/>
            <wp:effectExtent l="0" t="0" r="5715" b="0"/>
            <wp:wrapTight wrapText="bothSides">
              <wp:wrapPolygon edited="0">
                <wp:start x="2457" y="0"/>
                <wp:lineTo x="1117" y="3086"/>
                <wp:lineTo x="0" y="8023"/>
                <wp:lineTo x="0" y="12960"/>
                <wp:lineTo x="2234" y="19749"/>
                <wp:lineTo x="2904" y="20983"/>
                <wp:lineTo x="5584" y="20983"/>
                <wp:lineTo x="19657" y="16663"/>
                <wp:lineTo x="20550" y="13577"/>
                <wp:lineTo x="19210" y="11109"/>
                <wp:lineTo x="21444" y="8640"/>
                <wp:lineTo x="20774" y="5554"/>
                <wp:lineTo x="5361" y="0"/>
                <wp:lineTo x="2457" y="0"/>
              </wp:wrapPolygon>
            </wp:wrapTight>
            <wp:docPr id="39583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7491203" behindDoc="1" locked="0" layoutInCell="1" allowOverlap="1" wp14:anchorId="1292AAF4" wp14:editId="56FA3D95">
            <wp:simplePos x="0" y="0"/>
            <wp:positionH relativeFrom="margin">
              <wp:posOffset>2533015</wp:posOffset>
            </wp:positionH>
            <wp:positionV relativeFrom="paragraph">
              <wp:posOffset>0</wp:posOffset>
            </wp:positionV>
            <wp:extent cx="3781425" cy="732790"/>
            <wp:effectExtent l="0" t="0" r="9525" b="0"/>
            <wp:wrapTight wrapText="bothSides">
              <wp:wrapPolygon edited="0">
                <wp:start x="9467" y="0"/>
                <wp:lineTo x="4461" y="4492"/>
                <wp:lineTo x="3156" y="6177"/>
                <wp:lineTo x="3156" y="8984"/>
                <wp:lineTo x="0" y="10107"/>
                <wp:lineTo x="0" y="20776"/>
                <wp:lineTo x="9467" y="20776"/>
                <wp:lineTo x="11099" y="20776"/>
                <wp:lineTo x="11426" y="20776"/>
                <wp:lineTo x="13820" y="18530"/>
                <wp:lineTo x="21546" y="16284"/>
                <wp:lineTo x="21546" y="6177"/>
                <wp:lineTo x="20457" y="5054"/>
                <wp:lineTo x="11099" y="0"/>
                <wp:lineTo x="9467" y="0"/>
              </wp:wrapPolygon>
            </wp:wrapTight>
            <wp:docPr id="20374482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8258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690ACB6" w14:textId="4C048A39" w:rsidR="00510F27" w:rsidRDefault="00510F27">
      <w:pPr>
        <w:pStyle w:val="Bodytext50"/>
        <w:shd w:val="clear" w:color="auto" w:fill="auto"/>
        <w:spacing w:before="0" w:after="610"/>
        <w:ind w:left="700"/>
      </w:pPr>
    </w:p>
    <w:p w14:paraId="673E846D" w14:textId="77777777" w:rsidR="00EE3B95" w:rsidRDefault="00086A9A">
      <w:pPr>
        <w:pStyle w:val="Bodytext50"/>
        <w:shd w:val="clear" w:color="auto" w:fill="auto"/>
        <w:spacing w:before="0" w:after="610"/>
        <w:ind w:left="700"/>
      </w:pPr>
      <w:r>
        <w:t>REQUISITOS PARA RENOVACIÓN Y/O MODIFICACIÓN DE LA AUTORIZACIÓN PARA EMPRESAS DE MANEJO DE RESIDUOS INDUSTRIALES NO PELIGROSOS</w:t>
      </w:r>
    </w:p>
    <w:p w14:paraId="646B4048" w14:textId="127D9826" w:rsidR="00EE3B95" w:rsidRDefault="00ED5818">
      <w:pPr>
        <w:pStyle w:val="Bodytext60"/>
        <w:shd w:val="clear" w:color="auto" w:fill="auto"/>
        <w:spacing w:before="0" w:after="290"/>
      </w:pPr>
      <w:r>
        <w:rPr>
          <w:noProof/>
          <w:lang w:val="es-419" w:eastAsia="es-419" w:bidi="ar-SA"/>
        </w:rPr>
        <w:drawing>
          <wp:anchor distT="0" distB="0" distL="63500" distR="63500" simplePos="0" relativeHeight="377487104" behindDoc="1" locked="0" layoutInCell="1" allowOverlap="1" wp14:anchorId="6BA3FD2C" wp14:editId="0D3466D1">
            <wp:simplePos x="0" y="0"/>
            <wp:positionH relativeFrom="margin">
              <wp:posOffset>33655</wp:posOffset>
            </wp:positionH>
            <wp:positionV relativeFrom="paragraph">
              <wp:posOffset>-225425</wp:posOffset>
            </wp:positionV>
            <wp:extent cx="419100" cy="431800"/>
            <wp:effectExtent l="0" t="0" r="0" b="0"/>
            <wp:wrapSquare wrapText="right"/>
            <wp:docPr id="5" name="Imagen 2" descr="C:\Users\Ana Delia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 Delia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A9A">
        <w:t xml:space="preserve">REQUISITOS </w:t>
      </w:r>
      <w:r w:rsidR="00811DD9">
        <w:t>MÍNIMOS INDISPENSABLES</w:t>
      </w:r>
    </w:p>
    <w:p w14:paraId="018DFF93" w14:textId="77777777" w:rsidR="00D527B9" w:rsidRDefault="00086A9A" w:rsidP="00E62CE9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553"/>
        </w:tabs>
        <w:spacing w:before="0" w:after="0"/>
        <w:ind w:left="540" w:firstLine="0"/>
        <w:jc w:val="left"/>
      </w:pPr>
      <w:bookmarkStart w:id="1" w:name="bookmark1"/>
      <w:r>
        <w:t>Verificar que la autorización esté vigente.</w:t>
      </w:r>
      <w:bookmarkEnd w:id="1"/>
      <w:r w:rsidR="00D527B9">
        <w:t xml:space="preserve"> </w:t>
      </w:r>
      <w:bookmarkStart w:id="2" w:name="bookmark2"/>
    </w:p>
    <w:bookmarkEnd w:id="2"/>
    <w:p w14:paraId="3F924FB8" w14:textId="6E13CD6C" w:rsidR="00EE3B95" w:rsidRDefault="00D527B9" w:rsidP="00151138">
      <w:pPr>
        <w:pStyle w:val="Heading20"/>
        <w:keepNext/>
        <w:keepLines/>
        <w:shd w:val="clear" w:color="auto" w:fill="auto"/>
        <w:tabs>
          <w:tab w:val="left" w:pos="553"/>
        </w:tabs>
        <w:spacing w:before="0" w:after="0"/>
        <w:ind w:left="540" w:firstLine="0"/>
        <w:jc w:val="left"/>
      </w:pPr>
      <w:r>
        <w:t>Presentar un escrito libre dirigido a</w:t>
      </w:r>
      <w:r w:rsidR="00F7162B">
        <w:t xml:space="preserve"> </w:t>
      </w:r>
      <w:r>
        <w:t>l</w:t>
      </w:r>
      <w:r w:rsidR="00F7162B">
        <w:t>a Maestra Sonia Mendoza Díaz</w:t>
      </w:r>
      <w:r>
        <w:t xml:space="preserve">, </w:t>
      </w:r>
      <w:proofErr w:type="gramStart"/>
      <w:r>
        <w:t>Secretari</w:t>
      </w:r>
      <w:r w:rsidR="00F7162B">
        <w:t>a</w:t>
      </w:r>
      <w:proofErr w:type="gramEnd"/>
      <w:r>
        <w:t xml:space="preserve"> de Ecología y Gestión Ambiental, </w:t>
      </w:r>
      <w:r w:rsidR="00151138">
        <w:t xml:space="preserve">en donde especifique. </w:t>
      </w:r>
    </w:p>
    <w:p w14:paraId="6B090ADA" w14:textId="77777777" w:rsidR="00151138" w:rsidRDefault="00151138">
      <w:pPr>
        <w:pStyle w:val="Bodytext20"/>
        <w:numPr>
          <w:ilvl w:val="0"/>
          <w:numId w:val="2"/>
        </w:numPr>
        <w:shd w:val="clear" w:color="auto" w:fill="auto"/>
        <w:tabs>
          <w:tab w:val="left" w:pos="905"/>
        </w:tabs>
        <w:spacing w:line="240" w:lineRule="exact"/>
        <w:ind w:left="540" w:firstLine="0"/>
      </w:pPr>
      <w:r>
        <w:t>Trámite que desea realizar</w:t>
      </w:r>
    </w:p>
    <w:p w14:paraId="54F23DA9" w14:textId="77777777" w:rsidR="00EE3B95" w:rsidRDefault="00086A9A">
      <w:pPr>
        <w:pStyle w:val="Bodytext20"/>
        <w:numPr>
          <w:ilvl w:val="0"/>
          <w:numId w:val="2"/>
        </w:numPr>
        <w:shd w:val="clear" w:color="auto" w:fill="auto"/>
        <w:tabs>
          <w:tab w:val="left" w:pos="905"/>
        </w:tabs>
        <w:spacing w:line="240" w:lineRule="exact"/>
        <w:ind w:left="540" w:firstLine="0"/>
      </w:pPr>
      <w:r>
        <w:t>Número de autorización.</w:t>
      </w:r>
    </w:p>
    <w:p w14:paraId="6C346EF5" w14:textId="77777777" w:rsidR="00EE3B95" w:rsidRDefault="00086A9A">
      <w:pPr>
        <w:pStyle w:val="Bodytext20"/>
        <w:numPr>
          <w:ilvl w:val="0"/>
          <w:numId w:val="2"/>
        </w:numPr>
        <w:shd w:val="clear" w:color="auto" w:fill="auto"/>
        <w:tabs>
          <w:tab w:val="left" w:pos="905"/>
        </w:tabs>
        <w:spacing w:line="240" w:lineRule="exact"/>
        <w:ind w:left="540" w:firstLine="0"/>
      </w:pPr>
      <w:r>
        <w:t>Titular de la autorización.</w:t>
      </w:r>
    </w:p>
    <w:p w14:paraId="3291A2CB" w14:textId="77777777" w:rsidR="00EE3B95" w:rsidRDefault="00086A9A">
      <w:pPr>
        <w:pStyle w:val="Bodytext20"/>
        <w:numPr>
          <w:ilvl w:val="0"/>
          <w:numId w:val="2"/>
        </w:numPr>
        <w:shd w:val="clear" w:color="auto" w:fill="auto"/>
        <w:tabs>
          <w:tab w:val="left" w:pos="905"/>
        </w:tabs>
        <w:spacing w:line="240" w:lineRule="exact"/>
        <w:ind w:left="540" w:firstLine="0"/>
      </w:pPr>
      <w:r>
        <w:t>Datos de contacto (teléfono y correo electrónico actuales).</w:t>
      </w:r>
    </w:p>
    <w:p w14:paraId="181F0DE8" w14:textId="77777777" w:rsidR="00EE3B95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40" w:lineRule="exact"/>
        <w:ind w:left="540" w:hanging="340"/>
        <w:jc w:val="both"/>
      </w:pPr>
      <w:r>
        <w:t xml:space="preserve">Realizar pago ante la Secretaría de Finanzas por 22 </w:t>
      </w:r>
      <w:proofErr w:type="spellStart"/>
      <w:r>
        <w:t>UMAs</w:t>
      </w:r>
      <w:proofErr w:type="spellEnd"/>
      <w:r>
        <w:t xml:space="preserve"> (las renovaciones y ampliaciones se pagan por separado) </w:t>
      </w:r>
      <w:r>
        <w:rPr>
          <w:rStyle w:val="Bodytext2Bold"/>
        </w:rPr>
        <w:t xml:space="preserve">para solicitar la orden de pago, favor de traer todos los datos fiscales. Antes de pagar, favor de verificar que la </w:t>
      </w:r>
      <w:r>
        <w:t>autorización esté vigente.</w:t>
      </w:r>
    </w:p>
    <w:p w14:paraId="7A652DAF" w14:textId="77777777" w:rsidR="00EE3B95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after="280"/>
        <w:ind w:left="540" w:hanging="340"/>
        <w:jc w:val="both"/>
      </w:pPr>
      <w:r>
        <w:t>La autorización tendrá una vigencia de 1 año.</w:t>
      </w:r>
    </w:p>
    <w:p w14:paraId="16967974" w14:textId="73BE95E2" w:rsidR="00EE3B95" w:rsidRDefault="00086A9A">
      <w:pPr>
        <w:pStyle w:val="Bodytext20"/>
        <w:shd w:val="clear" w:color="auto" w:fill="auto"/>
        <w:spacing w:after="280"/>
        <w:ind w:left="540" w:firstLine="0"/>
      </w:pPr>
      <w:r>
        <w:rPr>
          <w:rStyle w:val="Bodytext2Bold0"/>
        </w:rPr>
        <w:t>RENOVACIÓN</w:t>
      </w:r>
      <w:r>
        <w:rPr>
          <w:rStyle w:val="Bodytext21"/>
        </w:rPr>
        <w:t xml:space="preserve">: </w:t>
      </w:r>
      <w:r>
        <w:t>Además de los req</w:t>
      </w:r>
      <w:r w:rsidR="00151138">
        <w:t>uisitos básicos deberá</w:t>
      </w:r>
      <w:r w:rsidR="00C22FBE">
        <w:t>:</w:t>
      </w:r>
    </w:p>
    <w:p w14:paraId="08EEC6F3" w14:textId="0C1DA17B" w:rsidR="00EE3B95" w:rsidRDefault="002C7D8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 xml:space="preserve">Anexar </w:t>
      </w:r>
      <w:r w:rsidR="00086A9A">
        <w:t>Informe detallado del cumplimiento de los términos y condicionantes de su autorización.</w:t>
      </w:r>
    </w:p>
    <w:p w14:paraId="148670FA" w14:textId="4235F11F" w:rsidR="002C7D84" w:rsidRDefault="002C7D8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 xml:space="preserve">Cuando se renueve la misma flotilla autorizada previamente, </w:t>
      </w:r>
      <w:r w:rsidR="001D1B08">
        <w:t>deberá manifestarlo</w:t>
      </w:r>
      <w:r>
        <w:t xml:space="preserve"> en el escrito y no es necesario agregar copias de tarjetas de circulación, ya que éstas ya se encuentran en el expediente.</w:t>
      </w:r>
    </w:p>
    <w:p w14:paraId="0A8B34B1" w14:textId="2808AD8F" w:rsidR="002C7D84" w:rsidRDefault="002C7D8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 xml:space="preserve">Cuando se realicen cambio de placas, </w:t>
      </w:r>
      <w:r w:rsidR="001D1B08">
        <w:t>deberá manifestarlo</w:t>
      </w:r>
      <w:r>
        <w:t xml:space="preserve"> en el escrito y agregar las tarjetas de circulación vigentes</w:t>
      </w:r>
      <w:r w:rsidR="002E3126">
        <w:t xml:space="preserve"> únicamente de la flotilla que cambia</w:t>
      </w:r>
      <w:r>
        <w:t>.</w:t>
      </w:r>
    </w:p>
    <w:p w14:paraId="472FF640" w14:textId="731140D3" w:rsidR="002C7D84" w:rsidRDefault="002C7D8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 xml:space="preserve">Cuando requiera dar de baja vehículos de la flotilla autorizada, </w:t>
      </w:r>
      <w:r w:rsidR="001D1B08">
        <w:t>deberá manifestarlo</w:t>
      </w:r>
      <w:r>
        <w:t xml:space="preserve"> en el escrito.</w:t>
      </w:r>
    </w:p>
    <w:p w14:paraId="2029238A" w14:textId="4FFE17AF" w:rsidR="002E3126" w:rsidRDefault="002E3126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 xml:space="preserve">Cuando </w:t>
      </w:r>
      <w:r w:rsidR="006D19F5">
        <w:t xml:space="preserve">requiera dar de alta vehículos deberá cumplir los requisitos de ampliación de flotilla que se encuentran a continuación. </w:t>
      </w:r>
    </w:p>
    <w:p w14:paraId="76074F16" w14:textId="77777777" w:rsidR="00F45414" w:rsidRDefault="00F45414" w:rsidP="00F45414">
      <w:pPr>
        <w:pStyle w:val="Bodytext20"/>
        <w:shd w:val="clear" w:color="auto" w:fill="auto"/>
        <w:tabs>
          <w:tab w:val="left" w:pos="553"/>
        </w:tabs>
        <w:ind w:left="540" w:firstLine="0"/>
        <w:jc w:val="both"/>
      </w:pPr>
    </w:p>
    <w:p w14:paraId="673E32BD" w14:textId="68A8394B" w:rsidR="00F45414" w:rsidRDefault="00F45414" w:rsidP="00F45414">
      <w:pPr>
        <w:pStyle w:val="Bodytext20"/>
        <w:shd w:val="clear" w:color="auto" w:fill="auto"/>
        <w:tabs>
          <w:tab w:val="left" w:pos="553"/>
        </w:tabs>
        <w:ind w:left="540" w:firstLine="0"/>
        <w:jc w:val="both"/>
      </w:pPr>
      <w:proofErr w:type="gramStart"/>
      <w:r w:rsidRPr="00F45414">
        <w:rPr>
          <w:b/>
          <w:bCs/>
          <w:sz w:val="20"/>
          <w:szCs w:val="20"/>
        </w:rPr>
        <w:t>Nota.-</w:t>
      </w:r>
      <w:proofErr w:type="gramEnd"/>
      <w:r w:rsidRPr="00F45414">
        <w:rPr>
          <w:b/>
          <w:bCs/>
          <w:sz w:val="20"/>
          <w:szCs w:val="20"/>
        </w:rPr>
        <w:t xml:space="preserve"> De no manifestarse en la solicitud</w:t>
      </w:r>
      <w:r>
        <w:rPr>
          <w:b/>
          <w:bCs/>
          <w:sz w:val="20"/>
          <w:szCs w:val="20"/>
        </w:rPr>
        <w:t xml:space="preserve"> </w:t>
      </w:r>
      <w:r w:rsidRPr="00F45414">
        <w:rPr>
          <w:b/>
          <w:bCs/>
          <w:sz w:val="20"/>
          <w:szCs w:val="20"/>
        </w:rPr>
        <w:t>ningún movimiento de la flotilla vehicular o de residuos, la autorización se renovará en automático con los vehículos y residuos previamente autorizados</w:t>
      </w:r>
      <w:r>
        <w:t>.</w:t>
      </w:r>
    </w:p>
    <w:p w14:paraId="5A4A1616" w14:textId="77777777" w:rsidR="00F45414" w:rsidRDefault="00F45414" w:rsidP="00F45414">
      <w:pPr>
        <w:pStyle w:val="Bodytext20"/>
        <w:shd w:val="clear" w:color="auto" w:fill="auto"/>
        <w:tabs>
          <w:tab w:val="left" w:pos="553"/>
        </w:tabs>
        <w:ind w:left="540" w:firstLine="0"/>
        <w:jc w:val="both"/>
      </w:pPr>
    </w:p>
    <w:p w14:paraId="290F2826" w14:textId="77777777" w:rsidR="006D19F5" w:rsidRDefault="006D19F5" w:rsidP="006D19F5">
      <w:pPr>
        <w:pStyle w:val="Bodytext20"/>
        <w:shd w:val="clear" w:color="auto" w:fill="auto"/>
        <w:tabs>
          <w:tab w:val="left" w:pos="553"/>
        </w:tabs>
        <w:ind w:firstLine="0"/>
        <w:jc w:val="both"/>
      </w:pPr>
    </w:p>
    <w:p w14:paraId="34AF86F4" w14:textId="77777777" w:rsidR="006D19F5" w:rsidRDefault="006D19F5" w:rsidP="006D19F5">
      <w:pPr>
        <w:pStyle w:val="Heading20"/>
        <w:keepNext/>
        <w:keepLines/>
        <w:shd w:val="clear" w:color="auto" w:fill="auto"/>
        <w:spacing w:before="0" w:after="258"/>
        <w:ind w:left="540" w:firstLine="0"/>
        <w:jc w:val="left"/>
      </w:pPr>
      <w:bookmarkStart w:id="3" w:name="bookmark4"/>
      <w:r>
        <w:rPr>
          <w:rStyle w:val="Heading21"/>
          <w:b/>
          <w:bCs/>
        </w:rPr>
        <w:t>AMPLIACIÓN DE FLOTILLA AUTORIZADA: Además de los requisitos básicos deberá anexar:</w:t>
      </w:r>
      <w:bookmarkEnd w:id="3"/>
    </w:p>
    <w:p w14:paraId="4CD91615" w14:textId="262BD045" w:rsidR="006D19F5" w:rsidRDefault="006D19F5" w:rsidP="006D19F5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40" w:lineRule="exact"/>
        <w:ind w:left="540" w:hanging="340"/>
        <w:jc w:val="both"/>
      </w:pPr>
      <w:r>
        <w:t xml:space="preserve">Formato </w:t>
      </w:r>
      <w:r>
        <w:rPr>
          <w:rStyle w:val="Bodytext2Bold"/>
        </w:rPr>
        <w:t>SEGAM-D</w:t>
      </w:r>
      <w:r w:rsidR="00BC31FB">
        <w:rPr>
          <w:rStyle w:val="Bodytext2Bold"/>
        </w:rPr>
        <w:t>GA- R1-06</w:t>
      </w:r>
      <w:r>
        <w:rPr>
          <w:rStyle w:val="Bodytext2Bold"/>
        </w:rPr>
        <w:t xml:space="preserve"> </w:t>
      </w:r>
      <w:r>
        <w:t xml:space="preserve">que incluya: </w:t>
      </w:r>
      <w:r>
        <w:rPr>
          <w:rStyle w:val="Bodytext2Bold"/>
        </w:rPr>
        <w:t xml:space="preserve">tabla 9 </w:t>
      </w:r>
      <w:r>
        <w:t>(relación de vehículos propuestos a emplear para el transporte de residuos industriales no peligrosos).</w:t>
      </w:r>
    </w:p>
    <w:p w14:paraId="3F30FC7F" w14:textId="77777777" w:rsidR="006D19F5" w:rsidRDefault="006D19F5" w:rsidP="006D19F5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40" w:lineRule="exact"/>
        <w:ind w:left="540" w:hanging="340"/>
        <w:jc w:val="both"/>
      </w:pPr>
      <w:r>
        <w:t>Adjuntar fotografías de frente, trasera y un costado de los vehículos propuestos para el transporte de los residuos.</w:t>
      </w:r>
    </w:p>
    <w:p w14:paraId="555357F2" w14:textId="77777777" w:rsidR="006D19F5" w:rsidRDefault="006D19F5" w:rsidP="00F7619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line="240" w:lineRule="exact"/>
        <w:ind w:left="540" w:hanging="340"/>
        <w:jc w:val="both"/>
      </w:pPr>
      <w:r>
        <w:t>Copia legible de las tarjetas de circulación vigente de los vehículos antes mencionados.</w:t>
      </w:r>
    </w:p>
    <w:p w14:paraId="10CB9BB6" w14:textId="77777777" w:rsidR="00F76194" w:rsidRDefault="00F76194" w:rsidP="00F76194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ind w:left="540" w:hanging="340"/>
        <w:jc w:val="both"/>
      </w:pPr>
      <w:r>
        <w:t>Acreditar la posesión o derecho de la infraestructura de transporte, en caso de no estar a nombre del promovente</w:t>
      </w:r>
    </w:p>
    <w:p w14:paraId="0468F7BD" w14:textId="77777777" w:rsidR="005924F2" w:rsidRDefault="005924F2" w:rsidP="005924F2">
      <w:pPr>
        <w:pStyle w:val="Bodytext20"/>
        <w:shd w:val="clear" w:color="auto" w:fill="auto"/>
        <w:tabs>
          <w:tab w:val="left" w:pos="553"/>
        </w:tabs>
        <w:ind w:left="540" w:firstLine="0"/>
        <w:jc w:val="both"/>
      </w:pPr>
    </w:p>
    <w:p w14:paraId="2E6E2A17" w14:textId="77777777" w:rsidR="005924F2" w:rsidRDefault="005924F2" w:rsidP="005924F2">
      <w:pPr>
        <w:pStyle w:val="Bodytext20"/>
        <w:shd w:val="clear" w:color="auto" w:fill="auto"/>
        <w:ind w:left="480"/>
      </w:pPr>
      <w:r>
        <w:rPr>
          <w:rStyle w:val="Bodytext22"/>
        </w:rPr>
        <w:t xml:space="preserve">Nota2: </w:t>
      </w:r>
      <w:r>
        <w:t>En caso de que LA flotilla sea mayor a 10 vehículos presentar la tabla en archivo electrónico.</w:t>
      </w:r>
    </w:p>
    <w:p w14:paraId="4E124858" w14:textId="77777777" w:rsidR="005924F2" w:rsidRDefault="005924F2" w:rsidP="005924F2">
      <w:pPr>
        <w:pStyle w:val="Bodytext20"/>
        <w:shd w:val="clear" w:color="auto" w:fill="auto"/>
        <w:tabs>
          <w:tab w:val="left" w:pos="553"/>
        </w:tabs>
        <w:ind w:left="540" w:firstLine="0"/>
        <w:jc w:val="both"/>
      </w:pPr>
    </w:p>
    <w:p w14:paraId="29868DBF" w14:textId="77777777" w:rsidR="00F76194" w:rsidRDefault="00F76194" w:rsidP="00F76194">
      <w:pPr>
        <w:pStyle w:val="Bodytext20"/>
        <w:shd w:val="clear" w:color="auto" w:fill="auto"/>
        <w:tabs>
          <w:tab w:val="left" w:pos="553"/>
        </w:tabs>
        <w:spacing w:line="240" w:lineRule="exact"/>
        <w:ind w:left="540" w:firstLine="0"/>
        <w:jc w:val="both"/>
      </w:pPr>
    </w:p>
    <w:p w14:paraId="4DA029A5" w14:textId="77777777" w:rsidR="00EE3B95" w:rsidRDefault="00086A9A">
      <w:pPr>
        <w:pStyle w:val="Heading20"/>
        <w:keepNext/>
        <w:keepLines/>
        <w:shd w:val="clear" w:color="auto" w:fill="auto"/>
        <w:spacing w:before="0" w:after="262"/>
        <w:ind w:left="540" w:firstLine="0"/>
        <w:jc w:val="left"/>
      </w:pPr>
      <w:bookmarkStart w:id="4" w:name="bookmark3"/>
      <w:r>
        <w:rPr>
          <w:rStyle w:val="Heading21"/>
          <w:b/>
          <w:bCs/>
        </w:rPr>
        <w:t>AMPLIACIÓN DE RESIDUOS AUTORIZADOS: Además de los requisitos básicos deberá anexar:</w:t>
      </w:r>
      <w:bookmarkEnd w:id="4"/>
    </w:p>
    <w:p w14:paraId="146A7C3B" w14:textId="323DCA29" w:rsidR="00EE3B95" w:rsidRDefault="00086A9A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553"/>
        </w:tabs>
        <w:spacing w:after="299" w:line="235" w:lineRule="exact"/>
        <w:ind w:left="540" w:hanging="256"/>
        <w:jc w:val="both"/>
      </w:pPr>
      <w:r>
        <w:t xml:space="preserve">Formato </w:t>
      </w:r>
      <w:r>
        <w:rPr>
          <w:rStyle w:val="Bodytext2Bold"/>
        </w:rPr>
        <w:t>SEGAM-D</w:t>
      </w:r>
      <w:r w:rsidR="00BC31FB">
        <w:rPr>
          <w:rStyle w:val="Bodytext2Bold"/>
        </w:rPr>
        <w:t>GA</w:t>
      </w:r>
      <w:r>
        <w:rPr>
          <w:rStyle w:val="Bodytext2Bold"/>
        </w:rPr>
        <w:t xml:space="preserve">1-06 </w:t>
      </w:r>
      <w:r>
        <w:t xml:space="preserve">que incluya: </w:t>
      </w:r>
      <w:r>
        <w:rPr>
          <w:rStyle w:val="Bodytext2Bold"/>
        </w:rPr>
        <w:t xml:space="preserve">tabla 7 (identificación de los nuevos residuos </w:t>
      </w:r>
      <w:r>
        <w:rPr>
          <w:rStyle w:val="Bodytext2BoldItalicScaling80"/>
        </w:rPr>
        <w:t>a</w:t>
      </w:r>
      <w:r>
        <w:t xml:space="preserve"> </w:t>
      </w:r>
      <w:r>
        <w:rPr>
          <w:rStyle w:val="Bodytext2Bold"/>
        </w:rPr>
        <w:t xml:space="preserve">recolectar), tabla 8 </w:t>
      </w:r>
      <w:r>
        <w:t xml:space="preserve">(relación de empresas generadoras de los nuevos residuos a recolectar) </w:t>
      </w:r>
      <w:r>
        <w:rPr>
          <w:rStyle w:val="Bodytext2Bold"/>
        </w:rPr>
        <w:t xml:space="preserve">tabla 10 </w:t>
      </w:r>
      <w:r>
        <w:t xml:space="preserve">(relación de los nuevos residuos sobre los cuales solicita autorización para su transportación) y </w:t>
      </w:r>
      <w:r>
        <w:rPr>
          <w:rStyle w:val="Bodytext2Bold"/>
        </w:rPr>
        <w:t xml:space="preserve">tabla 16 </w:t>
      </w:r>
      <w:r>
        <w:t>(programa de contingencias) que incluya los residuos a ampliar (Incluirlo como anexo).</w:t>
      </w:r>
    </w:p>
    <w:p w14:paraId="39094A2B" w14:textId="0D448FE0" w:rsidR="00EE3B95" w:rsidRDefault="00086A9A">
      <w:pPr>
        <w:pStyle w:val="Heading20"/>
        <w:keepNext/>
        <w:keepLines/>
        <w:shd w:val="clear" w:color="auto" w:fill="auto"/>
        <w:spacing w:before="0" w:after="0"/>
        <w:ind w:left="540" w:firstLine="0"/>
        <w:jc w:val="left"/>
      </w:pPr>
      <w:bookmarkStart w:id="5" w:name="bookmark5"/>
      <w:r>
        <w:rPr>
          <w:rStyle w:val="Heading21"/>
          <w:b/>
          <w:bCs/>
        </w:rPr>
        <w:lastRenderedPageBreak/>
        <w:t xml:space="preserve">AMPLIACIÓN </w:t>
      </w:r>
      <w:r w:rsidR="00512553">
        <w:rPr>
          <w:rStyle w:val="Heading21"/>
          <w:b/>
          <w:bCs/>
        </w:rPr>
        <w:t>MODALIDAD</w:t>
      </w:r>
      <w:r>
        <w:rPr>
          <w:rStyle w:val="Heading21"/>
          <w:b/>
          <w:bCs/>
        </w:rPr>
        <w:t xml:space="preserve"> ALMACENAR: Además de los requisitos básicos deberá anexar:</w:t>
      </w:r>
      <w:bookmarkEnd w:id="5"/>
    </w:p>
    <w:p w14:paraId="346F151C" w14:textId="77777777" w:rsidR="00EE3B95" w:rsidRDefault="00EE3B95">
      <w:pPr>
        <w:pStyle w:val="Bodytext70"/>
        <w:shd w:val="clear" w:color="auto" w:fill="auto"/>
        <w:spacing w:before="0"/>
      </w:pPr>
    </w:p>
    <w:p w14:paraId="75C7728F" w14:textId="77777777" w:rsidR="00EE3B95" w:rsidRDefault="00086A9A">
      <w:pPr>
        <w:pStyle w:val="Bodytext20"/>
        <w:shd w:val="clear" w:color="auto" w:fill="auto"/>
        <w:spacing w:line="235" w:lineRule="exact"/>
        <w:ind w:left="540" w:hanging="340"/>
        <w:jc w:val="both"/>
      </w:pPr>
      <w:r>
        <w:t xml:space="preserve">• </w:t>
      </w:r>
      <w:r w:rsidR="00C22FBE">
        <w:t xml:space="preserve">    </w:t>
      </w:r>
      <w:r>
        <w:t xml:space="preserve">Formato </w:t>
      </w:r>
      <w:r>
        <w:rPr>
          <w:rStyle w:val="Bodytext2Bold"/>
        </w:rPr>
        <w:t>SEGAM-D</w:t>
      </w:r>
      <w:r w:rsidR="00DA6CC4">
        <w:rPr>
          <w:rStyle w:val="Bodytext2Bold"/>
        </w:rPr>
        <w:t>GA</w:t>
      </w:r>
      <w:r w:rsidR="00BC31FB">
        <w:rPr>
          <w:rStyle w:val="Bodytext2Bold"/>
        </w:rPr>
        <w:t>-R</w:t>
      </w:r>
      <w:r>
        <w:rPr>
          <w:rStyle w:val="Bodytext2Bold"/>
        </w:rPr>
        <w:t xml:space="preserve">1-06 </w:t>
      </w:r>
      <w:r>
        <w:t xml:space="preserve">que incluya: </w:t>
      </w:r>
      <w:r>
        <w:rPr>
          <w:rStyle w:val="Bodytext2Bold"/>
        </w:rPr>
        <w:t xml:space="preserve">tabla 7 (identificación de los nuevos residuos </w:t>
      </w:r>
      <w:r>
        <w:rPr>
          <w:rStyle w:val="Bodytext2BoldItalic"/>
        </w:rPr>
        <w:t>a</w:t>
      </w:r>
      <w:r>
        <w:rPr>
          <w:rStyle w:val="Bodytext2Bold"/>
        </w:rPr>
        <w:t xml:space="preserve"> recolectar), tabla 8 </w:t>
      </w:r>
      <w:r>
        <w:t xml:space="preserve">(relación de empresas generadoras de los nuevos residuos a recolectar), </w:t>
      </w:r>
      <w:r>
        <w:rPr>
          <w:rStyle w:val="Bodytext2Bold"/>
        </w:rPr>
        <w:t xml:space="preserve">tabla 11 </w:t>
      </w:r>
      <w:r>
        <w:t>(Listado de residuos indu</w:t>
      </w:r>
      <w:r w:rsidR="000D12B2">
        <w:t>s</w:t>
      </w:r>
      <w:r>
        <w:t xml:space="preserve">triales no peligrosos a almacenar), </w:t>
      </w:r>
      <w:r>
        <w:rPr>
          <w:rStyle w:val="Bodytext2Bold"/>
        </w:rPr>
        <w:t xml:space="preserve">tabla 12 </w:t>
      </w:r>
      <w:r>
        <w:t xml:space="preserve">(descripción detallada del sistema de almacenamiento) y </w:t>
      </w:r>
      <w:r>
        <w:rPr>
          <w:rStyle w:val="Bodytext2Bold"/>
        </w:rPr>
        <w:t xml:space="preserve">tabla 16 </w:t>
      </w:r>
      <w:r>
        <w:t>(progra</w:t>
      </w:r>
      <w:r>
        <w:softHyphen/>
        <w:t>ma de contingencias) que incluya los residuos a ampliar.</w:t>
      </w:r>
    </w:p>
    <w:p w14:paraId="4F54EE0E" w14:textId="18B95E88" w:rsidR="00EE3B95" w:rsidRPr="00811DD9" w:rsidRDefault="00512553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exact"/>
        <w:ind w:left="540" w:hanging="398"/>
        <w:rPr>
          <w:color w:val="auto"/>
        </w:rPr>
      </w:pPr>
      <w:r w:rsidRPr="00811DD9">
        <w:rPr>
          <w:color w:val="auto"/>
        </w:rPr>
        <w:t>Licencia de Uso de Suelo otorgada por la Autoridad Municipal correspondiente</w:t>
      </w:r>
      <w:r w:rsidR="00086A9A" w:rsidRPr="00811DD9">
        <w:rPr>
          <w:color w:val="auto"/>
        </w:rPr>
        <w:t>.</w:t>
      </w:r>
    </w:p>
    <w:p w14:paraId="42DA0396" w14:textId="77777777" w:rsidR="0014451E" w:rsidRPr="00811DD9" w:rsidRDefault="0014451E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line="240" w:lineRule="exact"/>
        <w:ind w:left="620"/>
        <w:rPr>
          <w:color w:val="auto"/>
        </w:rPr>
      </w:pPr>
      <w:r w:rsidRPr="00811DD9">
        <w:rPr>
          <w:color w:val="auto"/>
        </w:rPr>
        <w:t>Presentar copia de la autorización en materia de impacto ambiental o la exención de la misma</w:t>
      </w:r>
    </w:p>
    <w:p w14:paraId="40C85DB2" w14:textId="77777777" w:rsidR="0014451E" w:rsidRPr="00811DD9" w:rsidRDefault="0014451E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line="240" w:lineRule="exact"/>
        <w:ind w:left="620"/>
        <w:rPr>
          <w:color w:val="auto"/>
        </w:rPr>
      </w:pPr>
      <w:r w:rsidRPr="00811DD9">
        <w:rPr>
          <w:color w:val="auto"/>
        </w:rPr>
        <w:t>Presentar fotografías de las instalaciones y plano del Almacén (planta y sección) a escala anexando toda la información referente al artículo 25 del Reglamento de la Ley Ambiental del Estado en Materia de Residuos Industriales No Peligrosos.</w:t>
      </w:r>
      <w:hyperlink r:id="rId11" w:history="1"/>
      <w:r w:rsidRPr="00811DD9">
        <w:rPr>
          <w:color w:val="auto"/>
        </w:rPr>
        <w:t xml:space="preserve"> </w:t>
      </w:r>
    </w:p>
    <w:p w14:paraId="61BF4516" w14:textId="6994214E" w:rsidR="0014451E" w:rsidRPr="00811DD9" w:rsidRDefault="0014451E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616"/>
        </w:tabs>
        <w:spacing w:line="240" w:lineRule="exact"/>
        <w:ind w:left="620"/>
        <w:rPr>
          <w:color w:val="auto"/>
        </w:rPr>
      </w:pPr>
      <w:r w:rsidRPr="00811DD9">
        <w:rPr>
          <w:color w:val="auto"/>
        </w:rPr>
        <w:t xml:space="preserve">Presentar la Opinión Técnica, Visto bueno </w:t>
      </w:r>
      <w:r w:rsidR="001D1B08" w:rsidRPr="00811DD9">
        <w:rPr>
          <w:color w:val="auto"/>
        </w:rPr>
        <w:t>o aval</w:t>
      </w:r>
      <w:r w:rsidRPr="00811DD9">
        <w:rPr>
          <w:color w:val="auto"/>
        </w:rPr>
        <w:t xml:space="preserve"> </w:t>
      </w:r>
      <w:r w:rsidR="001D1B08" w:rsidRPr="00811DD9">
        <w:rPr>
          <w:color w:val="auto"/>
        </w:rPr>
        <w:t>de la</w:t>
      </w:r>
      <w:r w:rsidRPr="00811DD9">
        <w:rPr>
          <w:color w:val="auto"/>
        </w:rPr>
        <w:t xml:space="preserve"> autoridad de Protección Civil correspondiente, para el caso de incendios o derrames de los residuos que almacene, con base a lo establecido en la tabla 16 del formato SEGAM-DGA-RI-06.</w:t>
      </w:r>
    </w:p>
    <w:p w14:paraId="04946693" w14:textId="77777777" w:rsidR="00EE3B95" w:rsidRPr="00811DD9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exact"/>
        <w:ind w:left="540" w:hanging="340"/>
        <w:rPr>
          <w:color w:val="auto"/>
        </w:rPr>
      </w:pPr>
      <w:r w:rsidRPr="00811DD9">
        <w:rPr>
          <w:color w:val="auto"/>
        </w:rPr>
        <w:t>Adjuntar programa de capacitación del personal involucrado en el manejo y almacenamiento de residuos</w:t>
      </w:r>
    </w:p>
    <w:p w14:paraId="4C2FCA14" w14:textId="77777777" w:rsidR="00EE3B95" w:rsidRPr="00811DD9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after="282" w:line="240" w:lineRule="exact"/>
        <w:ind w:left="540" w:hanging="340"/>
        <w:rPr>
          <w:color w:val="auto"/>
        </w:rPr>
      </w:pPr>
      <w:r w:rsidRPr="00811DD9">
        <w:rPr>
          <w:color w:val="auto"/>
        </w:rPr>
        <w:t xml:space="preserve">Dependiendo de las características de los residuos industriales no peligrosos a almacenar, la </w:t>
      </w:r>
      <w:proofErr w:type="gramStart"/>
      <w:r w:rsidRPr="00811DD9">
        <w:rPr>
          <w:color w:val="auto"/>
        </w:rPr>
        <w:t>Secretaria</w:t>
      </w:r>
      <w:proofErr w:type="gramEnd"/>
      <w:r w:rsidRPr="00811DD9">
        <w:rPr>
          <w:color w:val="auto"/>
        </w:rPr>
        <w:t xml:space="preserve"> podrá requerir en la autorización correspondiente, el cumplimiento de las condiciones adicionales que considere nece</w:t>
      </w:r>
      <w:r w:rsidRPr="00811DD9">
        <w:rPr>
          <w:color w:val="auto"/>
        </w:rPr>
        <w:softHyphen/>
        <w:t>sarias.</w:t>
      </w:r>
    </w:p>
    <w:p w14:paraId="60683CFF" w14:textId="306F88C1" w:rsidR="00EE3B95" w:rsidRPr="00811DD9" w:rsidRDefault="00ED5818">
      <w:pPr>
        <w:pStyle w:val="Heading20"/>
        <w:keepNext/>
        <w:keepLines/>
        <w:shd w:val="clear" w:color="auto" w:fill="auto"/>
        <w:spacing w:before="0" w:after="238"/>
        <w:ind w:left="540" w:firstLine="0"/>
        <w:rPr>
          <w:color w:val="auto"/>
        </w:rPr>
      </w:pPr>
      <w:r w:rsidRPr="00811DD9">
        <w:rPr>
          <w:noProof/>
          <w:color w:val="auto"/>
          <w:lang w:val="es-419" w:eastAsia="es-419"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2E590DB5" wp14:editId="296FB1EC">
                <wp:simplePos x="0" y="0"/>
                <wp:positionH relativeFrom="margin">
                  <wp:posOffset>5459095</wp:posOffset>
                </wp:positionH>
                <wp:positionV relativeFrom="paragraph">
                  <wp:posOffset>12700</wp:posOffset>
                </wp:positionV>
                <wp:extent cx="438785" cy="134620"/>
                <wp:effectExtent l="1270" t="0" r="0" b="0"/>
                <wp:wrapSquare wrapText="lef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9C0ED" w14:textId="77777777" w:rsidR="00EE3B95" w:rsidRDefault="00086A9A">
                            <w:pPr>
                              <w:pStyle w:val="Bodytext8"/>
                              <w:shd w:val="clear" w:color="auto" w:fill="auto"/>
                            </w:pPr>
                            <w:r>
                              <w:rPr>
                                <w:rStyle w:val="Bodytext8Exact0"/>
                                <w:b/>
                                <w:bCs/>
                              </w:rPr>
                              <w:t>anexar: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E590D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9.85pt;margin-top:1pt;width:34.55pt;height:10.6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" filled="f" stroked="f">
                <v:textbox style="mso-fit-shape-to-text:t" inset="0,0,0,0">
                  <w:txbxContent>
                    <w:p w14:paraId="2B69C0ED" w14:textId="77777777" w:rsidR="00EE3B95" w:rsidRDefault="00086A9A">
                      <w:pPr>
                        <w:pStyle w:val="Bodytext8"/>
                        <w:shd w:val="clear" w:color="auto" w:fill="auto"/>
                      </w:pPr>
                      <w:r>
                        <w:rPr>
                          <w:rStyle w:val="Bodytext8Exact0"/>
                          <w:b/>
                          <w:bCs/>
                        </w:rPr>
                        <w:t>anexar: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6" w:name="bookmark7"/>
      <w:r w:rsidR="00086A9A" w:rsidRPr="00811DD9">
        <w:rPr>
          <w:rStyle w:val="Heading21"/>
          <w:b/>
          <w:bCs/>
          <w:color w:val="auto"/>
        </w:rPr>
        <w:t xml:space="preserve">AMPLIACIÓN </w:t>
      </w:r>
      <w:r w:rsidR="0014451E" w:rsidRPr="00811DD9">
        <w:rPr>
          <w:rStyle w:val="Heading21"/>
          <w:b/>
          <w:bCs/>
          <w:color w:val="auto"/>
        </w:rPr>
        <w:t>MODALIDAD TRATAMIENTO</w:t>
      </w:r>
      <w:r w:rsidR="00086A9A" w:rsidRPr="00811DD9">
        <w:rPr>
          <w:rStyle w:val="Heading21"/>
          <w:b/>
          <w:bCs/>
          <w:color w:val="auto"/>
        </w:rPr>
        <w:t>: Además de los requisitos básicos deberá</w:t>
      </w:r>
      <w:bookmarkEnd w:id="6"/>
    </w:p>
    <w:p w14:paraId="19F8E133" w14:textId="01985F5F" w:rsidR="00EE3B95" w:rsidRPr="00811DD9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line="240" w:lineRule="exact"/>
        <w:ind w:left="540" w:hanging="340"/>
        <w:rPr>
          <w:color w:val="auto"/>
        </w:rPr>
      </w:pPr>
      <w:r w:rsidRPr="00811DD9">
        <w:rPr>
          <w:color w:val="auto"/>
        </w:rPr>
        <w:t xml:space="preserve">Formato </w:t>
      </w:r>
      <w:r w:rsidR="0014451E" w:rsidRPr="00811DD9">
        <w:rPr>
          <w:rStyle w:val="Bodytext2Bold"/>
          <w:color w:val="auto"/>
        </w:rPr>
        <w:t xml:space="preserve">SEGAM-DGA-R1-06 </w:t>
      </w:r>
      <w:r w:rsidRPr="00811DD9">
        <w:rPr>
          <w:color w:val="auto"/>
        </w:rPr>
        <w:t xml:space="preserve">que incluya: </w:t>
      </w:r>
      <w:r w:rsidRPr="00811DD9">
        <w:rPr>
          <w:rStyle w:val="Bodytext2Bold"/>
          <w:color w:val="auto"/>
        </w:rPr>
        <w:t xml:space="preserve">tabla 7 </w:t>
      </w:r>
      <w:r w:rsidRPr="00811DD9">
        <w:rPr>
          <w:color w:val="auto"/>
        </w:rPr>
        <w:t xml:space="preserve">(identificación de los nuevos residuos a recolectar), </w:t>
      </w:r>
      <w:r w:rsidRPr="00811DD9">
        <w:rPr>
          <w:rStyle w:val="Bodytext2Bold"/>
          <w:color w:val="auto"/>
        </w:rPr>
        <w:t>tabla</w:t>
      </w:r>
    </w:p>
    <w:p w14:paraId="7BE41DD7" w14:textId="77777777" w:rsidR="00EE3B95" w:rsidRPr="00811DD9" w:rsidRDefault="00086A9A">
      <w:pPr>
        <w:pStyle w:val="Bodytext20"/>
        <w:shd w:val="clear" w:color="auto" w:fill="auto"/>
        <w:spacing w:line="240" w:lineRule="exact"/>
        <w:ind w:left="540" w:firstLine="0"/>
        <w:jc w:val="both"/>
        <w:rPr>
          <w:color w:val="auto"/>
        </w:rPr>
      </w:pPr>
      <w:r w:rsidRPr="00811DD9">
        <w:rPr>
          <w:rStyle w:val="Bodytext2Bold"/>
          <w:color w:val="auto"/>
        </w:rPr>
        <w:t xml:space="preserve">8 </w:t>
      </w:r>
      <w:r w:rsidRPr="00811DD9">
        <w:rPr>
          <w:color w:val="auto"/>
        </w:rPr>
        <w:t xml:space="preserve">(relación de empresas generadoras de los nuevos residuos a recolectar), </w:t>
      </w:r>
      <w:r w:rsidRPr="00811DD9">
        <w:rPr>
          <w:rStyle w:val="Bodytext2Bold"/>
          <w:color w:val="auto"/>
        </w:rPr>
        <w:t>tabla 13</w:t>
      </w:r>
      <w:r w:rsidRPr="00811DD9">
        <w:rPr>
          <w:color w:val="auto"/>
        </w:rPr>
        <w:t xml:space="preserve">, (tratamiento de los residuos industriales no peligrosos) </w:t>
      </w:r>
      <w:r w:rsidRPr="00811DD9">
        <w:rPr>
          <w:rStyle w:val="Bodytext2Bold"/>
          <w:color w:val="auto"/>
        </w:rPr>
        <w:t xml:space="preserve">tabla 14 </w:t>
      </w:r>
      <w:r w:rsidRPr="00811DD9">
        <w:rPr>
          <w:color w:val="auto"/>
        </w:rPr>
        <w:t xml:space="preserve">(tratamiento), </w:t>
      </w:r>
      <w:r w:rsidRPr="00811DD9">
        <w:rPr>
          <w:rStyle w:val="Bodytext2Bold"/>
          <w:color w:val="auto"/>
        </w:rPr>
        <w:t xml:space="preserve">tabla 15 </w:t>
      </w:r>
      <w:r w:rsidRPr="00811DD9">
        <w:rPr>
          <w:color w:val="auto"/>
        </w:rPr>
        <w:t xml:space="preserve">(residuos generados del tratamiento) y </w:t>
      </w:r>
      <w:r w:rsidRPr="00811DD9">
        <w:rPr>
          <w:rStyle w:val="Bodytext2Bold"/>
          <w:color w:val="auto"/>
        </w:rPr>
        <w:t xml:space="preserve">tabla 16 </w:t>
      </w:r>
      <w:r w:rsidRPr="00811DD9">
        <w:rPr>
          <w:color w:val="auto"/>
        </w:rPr>
        <w:t>(pro</w:t>
      </w:r>
      <w:r w:rsidRPr="00811DD9">
        <w:rPr>
          <w:color w:val="auto"/>
        </w:rPr>
        <w:softHyphen/>
        <w:t>grama de contingencias) que incluya los residuos a ampliar, incluirlo como documento anexo.</w:t>
      </w:r>
    </w:p>
    <w:p w14:paraId="42DA764E" w14:textId="77777777" w:rsidR="0014451E" w:rsidRPr="00811DD9" w:rsidRDefault="0014451E" w:rsidP="0014451E">
      <w:pPr>
        <w:pStyle w:val="Bodytext20"/>
        <w:numPr>
          <w:ilvl w:val="0"/>
          <w:numId w:val="1"/>
        </w:numPr>
        <w:shd w:val="clear" w:color="auto" w:fill="auto"/>
        <w:spacing w:line="200" w:lineRule="exact"/>
        <w:ind w:firstLine="284"/>
        <w:jc w:val="both"/>
        <w:rPr>
          <w:color w:val="auto"/>
        </w:rPr>
      </w:pPr>
      <w:r w:rsidRPr="00811DD9">
        <w:rPr>
          <w:color w:val="auto"/>
        </w:rPr>
        <w:t>Licencia de Uso de Suelo otorgada por la Autoridad Municipal correspondiente.</w:t>
      </w:r>
    </w:p>
    <w:p w14:paraId="51F9707E" w14:textId="77777777" w:rsidR="0014451E" w:rsidRDefault="0014451E" w:rsidP="00EB3592">
      <w:pPr>
        <w:pStyle w:val="Bodytext20"/>
        <w:numPr>
          <w:ilvl w:val="0"/>
          <w:numId w:val="1"/>
        </w:numPr>
        <w:shd w:val="clear" w:color="auto" w:fill="auto"/>
        <w:tabs>
          <w:tab w:val="left" w:pos="180"/>
          <w:tab w:val="left" w:pos="567"/>
        </w:tabs>
        <w:spacing w:line="240" w:lineRule="exact"/>
        <w:ind w:left="660"/>
      </w:pPr>
      <w:r>
        <w:t>Plano de planta de conjunto incluyendo el almacén temporal de residuos y el área de tratamiento y los diagra</w:t>
      </w:r>
      <w:r>
        <w:softHyphen/>
        <w:t>mas de flujo de los procesos de cada metodología de tratamiento de la empresa, señalando los puntos donde se generen emisiones a la atmósfera y descargas de agua.</w:t>
      </w:r>
    </w:p>
    <w:p w14:paraId="695D69AA" w14:textId="77777777" w:rsidR="0014451E" w:rsidRDefault="0014451E" w:rsidP="00EB3592">
      <w:pPr>
        <w:pStyle w:val="Bodytext20"/>
        <w:numPr>
          <w:ilvl w:val="0"/>
          <w:numId w:val="1"/>
        </w:numPr>
        <w:shd w:val="clear" w:color="auto" w:fill="auto"/>
        <w:tabs>
          <w:tab w:val="left" w:pos="656"/>
        </w:tabs>
        <w:spacing w:line="240" w:lineRule="exact"/>
        <w:ind w:left="567" w:hanging="387"/>
      </w:pPr>
      <w:r>
        <w:t>Presentar copia de la autorización en materia de impacto ambiental.</w:t>
      </w:r>
    </w:p>
    <w:p w14:paraId="3FAB7B12" w14:textId="2D14D746" w:rsidR="0014451E" w:rsidRPr="00811DD9" w:rsidRDefault="0014451E" w:rsidP="00EB3592">
      <w:pPr>
        <w:pStyle w:val="Bodytext20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exact"/>
        <w:ind w:left="567" w:hanging="283"/>
        <w:rPr>
          <w:color w:val="auto"/>
        </w:rPr>
      </w:pPr>
      <w:r w:rsidRPr="00811DD9">
        <w:rPr>
          <w:color w:val="auto"/>
        </w:rPr>
        <w:t xml:space="preserve">Presentar la Opinión Técnica, Visto bueno </w:t>
      </w:r>
      <w:r w:rsidR="001D1B08" w:rsidRPr="00811DD9">
        <w:rPr>
          <w:color w:val="auto"/>
        </w:rPr>
        <w:t>o aval</w:t>
      </w:r>
      <w:r w:rsidRPr="00811DD9">
        <w:rPr>
          <w:color w:val="auto"/>
        </w:rPr>
        <w:t xml:space="preserve"> </w:t>
      </w:r>
      <w:r w:rsidR="001D1B08" w:rsidRPr="00811DD9">
        <w:rPr>
          <w:color w:val="auto"/>
        </w:rPr>
        <w:t>de la</w:t>
      </w:r>
      <w:r w:rsidRPr="00811DD9">
        <w:rPr>
          <w:color w:val="auto"/>
        </w:rPr>
        <w:t xml:space="preserve"> autoridad de Protección Civil correspondiente, para el caso de incendios o derrames de los residuos a los que realiza tratamiento, con base a lo establecido en la tabla 16 del formato SEGAM-DGA-RI-06.</w:t>
      </w:r>
    </w:p>
    <w:p w14:paraId="640763C7" w14:textId="4D8F7157" w:rsidR="00EE3B95" w:rsidRDefault="0014451E" w:rsidP="0014451E">
      <w:pPr>
        <w:pStyle w:val="Bodytext20"/>
        <w:numPr>
          <w:ilvl w:val="0"/>
          <w:numId w:val="1"/>
        </w:numPr>
        <w:shd w:val="clear" w:color="auto" w:fill="auto"/>
        <w:tabs>
          <w:tab w:val="left" w:pos="558"/>
        </w:tabs>
        <w:spacing w:after="282" w:line="240" w:lineRule="exact"/>
        <w:ind w:left="540" w:hanging="340"/>
      </w:pPr>
      <w:r>
        <w:t>Adjuntar programa de capacitación del personal involucrado en el manejo y almacenamiento de residuos</w:t>
      </w:r>
    </w:p>
    <w:p w14:paraId="0A8BC7C7" w14:textId="77777777" w:rsidR="00EE3B95" w:rsidRDefault="00086A9A">
      <w:pPr>
        <w:pStyle w:val="Heading20"/>
        <w:keepNext/>
        <w:keepLines/>
        <w:shd w:val="clear" w:color="auto" w:fill="auto"/>
        <w:spacing w:before="0" w:after="260"/>
        <w:ind w:left="540" w:firstLine="0"/>
      </w:pPr>
      <w:bookmarkStart w:id="7" w:name="bookmark8"/>
      <w:r>
        <w:rPr>
          <w:rStyle w:val="Heading21"/>
          <w:b/>
          <w:bCs/>
        </w:rPr>
        <w:t>OTRAS MODIFICACIONES</w:t>
      </w:r>
      <w:bookmarkEnd w:id="7"/>
    </w:p>
    <w:p w14:paraId="12B31026" w14:textId="77777777" w:rsidR="00EE3B95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line="240" w:lineRule="exact"/>
        <w:ind w:left="480"/>
      </w:pPr>
      <w:r>
        <w:rPr>
          <w:rStyle w:val="Bodytext2Bold"/>
        </w:rPr>
        <w:t xml:space="preserve">Cambio de razón social. </w:t>
      </w:r>
      <w:r>
        <w:t>Anexar copia del acta constitutiva en donde se señale el cambio, además de cumplir con los requisitos básicos.</w:t>
      </w:r>
    </w:p>
    <w:p w14:paraId="3EED235B" w14:textId="77777777" w:rsidR="0085032C" w:rsidRDefault="0085032C" w:rsidP="0085032C">
      <w:pPr>
        <w:pStyle w:val="Bodytext20"/>
        <w:shd w:val="clear" w:color="auto" w:fill="auto"/>
        <w:tabs>
          <w:tab w:val="left" w:pos="355"/>
        </w:tabs>
        <w:spacing w:line="240" w:lineRule="exact"/>
        <w:ind w:left="480" w:firstLine="0"/>
      </w:pPr>
    </w:p>
    <w:p w14:paraId="7A7F4D2E" w14:textId="77777777" w:rsidR="00EE3B95" w:rsidRDefault="00086A9A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302" w:line="240" w:lineRule="exact"/>
        <w:ind w:left="480"/>
      </w:pPr>
      <w:r>
        <w:rPr>
          <w:rStyle w:val="Bodytext2Bold"/>
        </w:rPr>
        <w:t xml:space="preserve">Cesión de derechos. </w:t>
      </w:r>
      <w:r>
        <w:t>Anexar documento que acredite la cesión de derechos de la autorización, además de cum</w:t>
      </w:r>
      <w:r>
        <w:softHyphen/>
        <w:t>plir con los requisitos básicos.</w:t>
      </w:r>
    </w:p>
    <w:p w14:paraId="16FBC5B4" w14:textId="77777777" w:rsidR="007C2D94" w:rsidRDefault="007C2D94">
      <w:pPr>
        <w:pStyle w:val="Bodytext20"/>
        <w:numPr>
          <w:ilvl w:val="0"/>
          <w:numId w:val="1"/>
        </w:numPr>
        <w:shd w:val="clear" w:color="auto" w:fill="auto"/>
        <w:tabs>
          <w:tab w:val="left" w:pos="355"/>
        </w:tabs>
        <w:spacing w:after="302" w:line="240" w:lineRule="exact"/>
        <w:ind w:left="480"/>
      </w:pPr>
      <w:r w:rsidRPr="006046B6">
        <w:rPr>
          <w:rStyle w:val="Bodytext2Bold2"/>
          <w:color w:val="auto"/>
        </w:rPr>
        <w:t xml:space="preserve">Cambio de Domicilio del Almacén Autorizado. </w:t>
      </w:r>
      <w:r w:rsidRPr="006046B6">
        <w:rPr>
          <w:color w:val="auto"/>
        </w:rPr>
        <w:t xml:space="preserve"> </w:t>
      </w:r>
      <w:r>
        <w:t xml:space="preserve">Además de cumplir los requisitos básicos, deberá presentar </w:t>
      </w:r>
    </w:p>
    <w:p w14:paraId="6B2138E4" w14:textId="37D0BE44" w:rsidR="007C2D94" w:rsidRDefault="007C2D94" w:rsidP="007C2D94">
      <w:pPr>
        <w:pStyle w:val="Bodytext20"/>
        <w:numPr>
          <w:ilvl w:val="2"/>
          <w:numId w:val="1"/>
        </w:numPr>
        <w:shd w:val="clear" w:color="auto" w:fill="auto"/>
        <w:tabs>
          <w:tab w:val="left" w:pos="709"/>
        </w:tabs>
        <w:spacing w:after="302" w:line="240" w:lineRule="exact"/>
      </w:pPr>
      <w:r>
        <w:t>copia de la autorización en materia de impacto ambiental o la exención de la misma</w:t>
      </w:r>
      <w:r w:rsidR="006046B6">
        <w:t>.</w:t>
      </w:r>
    </w:p>
    <w:p w14:paraId="0C5BB660" w14:textId="374B80BD" w:rsidR="006046B6" w:rsidRDefault="006046B6" w:rsidP="007C2D94">
      <w:pPr>
        <w:pStyle w:val="Bodytext20"/>
        <w:numPr>
          <w:ilvl w:val="2"/>
          <w:numId w:val="1"/>
        </w:numPr>
        <w:shd w:val="clear" w:color="auto" w:fill="auto"/>
        <w:tabs>
          <w:tab w:val="left" w:pos="709"/>
        </w:tabs>
        <w:spacing w:after="302" w:line="240" w:lineRule="exact"/>
      </w:pPr>
      <w:r w:rsidRPr="006046B6">
        <w:t>Croquis</w:t>
      </w:r>
      <w:r w:rsidRPr="008B2C87">
        <w:rPr>
          <w:b/>
          <w:bCs/>
        </w:rPr>
        <w:t xml:space="preserve"> </w:t>
      </w:r>
      <w:r w:rsidRPr="008B2C87">
        <w:t>legible de localización de la empres</w:t>
      </w:r>
      <w:r>
        <w:t>a</w:t>
      </w:r>
    </w:p>
    <w:p w14:paraId="57789CA8" w14:textId="1346122F" w:rsidR="007C2D94" w:rsidRPr="006046B6" w:rsidRDefault="007C2D94" w:rsidP="007C2D94">
      <w:pPr>
        <w:pStyle w:val="Bodytext20"/>
        <w:numPr>
          <w:ilvl w:val="2"/>
          <w:numId w:val="1"/>
        </w:numPr>
        <w:shd w:val="clear" w:color="auto" w:fill="auto"/>
        <w:tabs>
          <w:tab w:val="left" w:pos="709"/>
        </w:tabs>
        <w:spacing w:after="302" w:line="240" w:lineRule="exact"/>
        <w:rPr>
          <w:color w:val="auto"/>
        </w:rPr>
      </w:pPr>
      <w:r w:rsidRPr="006046B6">
        <w:rPr>
          <w:color w:val="auto"/>
        </w:rPr>
        <w:t>Licencia de Uso de Suelo</w:t>
      </w:r>
      <w:r w:rsidR="006046B6">
        <w:rPr>
          <w:color w:val="auto"/>
        </w:rPr>
        <w:t xml:space="preserve"> de la </w:t>
      </w:r>
      <w:r w:rsidR="001D1B08">
        <w:rPr>
          <w:color w:val="auto"/>
        </w:rPr>
        <w:t xml:space="preserve">ubicación, </w:t>
      </w:r>
      <w:r w:rsidR="001D1B08" w:rsidRPr="006046B6">
        <w:rPr>
          <w:color w:val="auto"/>
        </w:rPr>
        <w:t>otorgada</w:t>
      </w:r>
      <w:r w:rsidRPr="006046B6">
        <w:rPr>
          <w:color w:val="auto"/>
        </w:rPr>
        <w:t xml:space="preserve"> por la Autoridad Municipal correspondiente,</w:t>
      </w:r>
    </w:p>
    <w:p w14:paraId="134C01CA" w14:textId="09210C38" w:rsidR="007C2D94" w:rsidRPr="006046B6" w:rsidRDefault="007C2D94" w:rsidP="007C2D94">
      <w:pPr>
        <w:pStyle w:val="Bodytext20"/>
        <w:numPr>
          <w:ilvl w:val="2"/>
          <w:numId w:val="1"/>
        </w:numPr>
        <w:shd w:val="clear" w:color="auto" w:fill="auto"/>
        <w:tabs>
          <w:tab w:val="left" w:pos="709"/>
        </w:tabs>
        <w:spacing w:after="302" w:line="240" w:lineRule="exact"/>
        <w:rPr>
          <w:color w:val="auto"/>
        </w:rPr>
      </w:pPr>
      <w:r w:rsidRPr="006046B6">
        <w:rPr>
          <w:color w:val="auto"/>
        </w:rPr>
        <w:t xml:space="preserve">Presentar la Opinión Técnica, Visto bueno </w:t>
      </w:r>
      <w:r w:rsidR="001D1B08" w:rsidRPr="006046B6">
        <w:rPr>
          <w:color w:val="auto"/>
        </w:rPr>
        <w:t>o aval</w:t>
      </w:r>
      <w:r w:rsidRPr="006046B6">
        <w:rPr>
          <w:color w:val="auto"/>
        </w:rPr>
        <w:t xml:space="preserve"> </w:t>
      </w:r>
      <w:r w:rsidR="001D1B08" w:rsidRPr="006046B6">
        <w:rPr>
          <w:color w:val="auto"/>
        </w:rPr>
        <w:t>de la</w:t>
      </w:r>
      <w:r w:rsidRPr="006046B6">
        <w:rPr>
          <w:color w:val="auto"/>
        </w:rPr>
        <w:t xml:space="preserve"> autoridad de Protección Civil correspondiente, para el caso de incendios o derrames de los residuos que almacena</w:t>
      </w:r>
      <w:r w:rsidR="006046B6">
        <w:rPr>
          <w:color w:val="auto"/>
        </w:rPr>
        <w:t xml:space="preserve"> en la nueva ubicación</w:t>
      </w:r>
      <w:r w:rsidRPr="006046B6">
        <w:rPr>
          <w:color w:val="auto"/>
        </w:rPr>
        <w:t>.</w:t>
      </w:r>
    </w:p>
    <w:p w14:paraId="68C5ADAF" w14:textId="2C821214" w:rsidR="007C2D94" w:rsidRDefault="007C2D94" w:rsidP="00512588">
      <w:pPr>
        <w:pStyle w:val="Bodytext20"/>
        <w:numPr>
          <w:ilvl w:val="2"/>
          <w:numId w:val="1"/>
        </w:numPr>
        <w:shd w:val="clear" w:color="auto" w:fill="auto"/>
        <w:tabs>
          <w:tab w:val="left" w:pos="709"/>
        </w:tabs>
        <w:spacing w:after="302" w:line="240" w:lineRule="exact"/>
      </w:pPr>
      <w:r>
        <w:t>Presentar fotografías de las instalaciones y plano del Almacén (planta y sección) a escala anexando toda la información referente al artículo 25 del Reglamento de la Ley Ambiental del Estado en Materia de Residuos Industriales No peligrosos.</w:t>
      </w:r>
    </w:p>
    <w:sectPr w:rsidR="007C2D94">
      <w:headerReference w:type="default" r:id="rId12"/>
      <w:pgSz w:w="12240" w:h="15840"/>
      <w:pgMar w:top="787" w:right="1248" w:bottom="652" w:left="10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06C10" w14:textId="77777777" w:rsidR="006C003C" w:rsidRDefault="006C003C">
      <w:r>
        <w:separator/>
      </w:r>
    </w:p>
  </w:endnote>
  <w:endnote w:type="continuationSeparator" w:id="0">
    <w:p w14:paraId="0C347095" w14:textId="77777777" w:rsidR="006C003C" w:rsidRDefault="006C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42BFF" w14:textId="77777777" w:rsidR="006C003C" w:rsidRDefault="006C003C"/>
  </w:footnote>
  <w:footnote w:type="continuationSeparator" w:id="0">
    <w:p w14:paraId="5C6D8AA3" w14:textId="77777777" w:rsidR="006C003C" w:rsidRDefault="006C0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B220" w14:textId="77777777" w:rsidR="0039594E" w:rsidRDefault="0039594E">
    <w:pPr>
      <w:pStyle w:val="Encabezado"/>
    </w:pPr>
  </w:p>
  <w:p w14:paraId="459D4F77" w14:textId="77777777" w:rsidR="00EE3B95" w:rsidRDefault="00EE3B9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40931"/>
    <w:multiLevelType w:val="multilevel"/>
    <w:tmpl w:val="B04A85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B52F61"/>
    <w:multiLevelType w:val="multilevel"/>
    <w:tmpl w:val="A39C0B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8D648F"/>
    <w:multiLevelType w:val="multilevel"/>
    <w:tmpl w:val="2DC8C5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E06065"/>
    <w:multiLevelType w:val="multilevel"/>
    <w:tmpl w:val="1FF8EC7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7889177">
    <w:abstractNumId w:val="3"/>
  </w:num>
  <w:num w:numId="2" w16cid:durableId="1061438835">
    <w:abstractNumId w:val="0"/>
  </w:num>
  <w:num w:numId="3" w16cid:durableId="101807680">
    <w:abstractNumId w:val="2"/>
  </w:num>
  <w:num w:numId="4" w16cid:durableId="74222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95"/>
    <w:rsid w:val="00035B4D"/>
    <w:rsid w:val="00086A9A"/>
    <w:rsid w:val="000D12B2"/>
    <w:rsid w:val="0014451E"/>
    <w:rsid w:val="00151138"/>
    <w:rsid w:val="00172C95"/>
    <w:rsid w:val="00187D3D"/>
    <w:rsid w:val="001C3A3E"/>
    <w:rsid w:val="001D1B08"/>
    <w:rsid w:val="002C43A7"/>
    <w:rsid w:val="002C7D84"/>
    <w:rsid w:val="002E3126"/>
    <w:rsid w:val="0039594E"/>
    <w:rsid w:val="00452B51"/>
    <w:rsid w:val="004A2DE5"/>
    <w:rsid w:val="00510F27"/>
    <w:rsid w:val="00512553"/>
    <w:rsid w:val="00512588"/>
    <w:rsid w:val="005924F2"/>
    <w:rsid w:val="006046B6"/>
    <w:rsid w:val="006C003C"/>
    <w:rsid w:val="006C65FD"/>
    <w:rsid w:val="006D19F5"/>
    <w:rsid w:val="007104A4"/>
    <w:rsid w:val="007C2D94"/>
    <w:rsid w:val="00811DD9"/>
    <w:rsid w:val="0085032C"/>
    <w:rsid w:val="0097383E"/>
    <w:rsid w:val="00AB5150"/>
    <w:rsid w:val="00AF034E"/>
    <w:rsid w:val="00B05F74"/>
    <w:rsid w:val="00BC31FB"/>
    <w:rsid w:val="00C05820"/>
    <w:rsid w:val="00C22FBE"/>
    <w:rsid w:val="00C46F34"/>
    <w:rsid w:val="00C77998"/>
    <w:rsid w:val="00D008BB"/>
    <w:rsid w:val="00D527B9"/>
    <w:rsid w:val="00D72743"/>
    <w:rsid w:val="00D80BBD"/>
    <w:rsid w:val="00DA6CC4"/>
    <w:rsid w:val="00E3557D"/>
    <w:rsid w:val="00EB3592"/>
    <w:rsid w:val="00ED5818"/>
    <w:rsid w:val="00EE3B95"/>
    <w:rsid w:val="00F45414"/>
    <w:rsid w:val="00F7162B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D6B2A"/>
  <w15:docId w15:val="{1B4D7122-8809-4BD1-AC32-8D61BFBF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dytext2Exact">
    <w:name w:val="Body text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Exact">
    <w:name w:val="Body text (8) Exact"/>
    <w:basedOn w:val="Fuentedeprrafopredeter"/>
    <w:link w:val="Bodytext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Fuentedeprrafopredeter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7D7C7C"/>
      <w:spacing w:val="0"/>
      <w:w w:val="100"/>
      <w:position w:val="0"/>
      <w:sz w:val="68"/>
      <w:szCs w:val="68"/>
      <w:u w:val="none"/>
      <w:lang w:val="en-US" w:eastAsia="en-US" w:bidi="en-US"/>
    </w:rPr>
  </w:style>
  <w:style w:type="character" w:customStyle="1" w:styleId="Headerorfooter">
    <w:name w:val="Header or footer_"/>
    <w:basedOn w:val="Fuentedeprrafopredeter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SmallCaps">
    <w:name w:val="Header or footer + Small Caps"/>
    <w:basedOn w:val="Headerorfooter"/>
    <w:rPr>
      <w:rFonts w:ascii="Arial" w:eastAsia="Arial" w:hAnsi="Arial" w:cs="Arial"/>
      <w:b/>
      <w:bCs/>
      <w:i w:val="0"/>
      <w:iCs w:val="0"/>
      <w:smallCaps/>
      <w:strike w:val="0"/>
      <w:color w:val="7D7C7C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erorfooter12ptSmallCaps">
    <w:name w:val="Header or footer + 12 pt;Small Caps"/>
    <w:basedOn w:val="Headerorfooter"/>
    <w:rPr>
      <w:rFonts w:ascii="Arial" w:eastAsia="Arial" w:hAnsi="Arial" w:cs="Arial"/>
      <w:b/>
      <w:bCs/>
      <w:i w:val="0"/>
      <w:iCs w:val="0"/>
      <w:smallCaps/>
      <w:strike w:val="0"/>
      <w:color w:val="7D7C7C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Bodytext3">
    <w:name w:val="Body text (3)_"/>
    <w:basedOn w:val="Fuentedeprrafopredeter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D4354B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Bodytext4">
    <w:name w:val="Body text (4)_"/>
    <w:basedOn w:val="Fuentedeprrafopredeter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8E8E9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Bodytext445ptNotBold">
    <w:name w:val="Body text (4) + 4.5 pt;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8E8E9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Bodytext5">
    <w:name w:val="Body text (5)_"/>
    <w:basedOn w:val="Fuentedeprrafopredeter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Fuentedeprrafopredeter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Fuentedeprrafopredeter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NotBold">
    <w:name w:val="Heading #2 + Not Bold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">
    <w:name w:val="Body text (2)_"/>
    <w:basedOn w:val="Fuentedeprrafopredeter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3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43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43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ItalicScaling80">
    <w:name w:val="Body text (2) + Bold;Italic;Scaling 80%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80"/>
      <w:position w:val="0"/>
      <w:sz w:val="19"/>
      <w:szCs w:val="19"/>
      <w:u w:val="none"/>
      <w:lang w:val="es-ES" w:eastAsia="es-ES" w:bidi="es-ES"/>
    </w:rPr>
  </w:style>
  <w:style w:type="character" w:customStyle="1" w:styleId="Bodytext7">
    <w:name w:val="Body text (7)_"/>
    <w:basedOn w:val="Fuentedeprrafopredeter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43AD49"/>
      <w:spacing w:val="0"/>
      <w:w w:val="100"/>
      <w:position w:val="0"/>
      <w:sz w:val="46"/>
      <w:szCs w:val="46"/>
      <w:u w:val="none"/>
      <w:lang w:val="es-ES" w:eastAsia="es-ES" w:bidi="es-ES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43AD49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Bold1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15E9F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Bodytext2Bold2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D2232A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D2232A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12" w:lineRule="exact"/>
      <w:ind w:hanging="480"/>
    </w:pPr>
    <w:rPr>
      <w:rFonts w:ascii="Arial" w:eastAsia="Arial" w:hAnsi="Arial" w:cs="Arial"/>
      <w:sz w:val="19"/>
      <w:szCs w:val="19"/>
    </w:rPr>
  </w:style>
  <w:style w:type="paragraph" w:customStyle="1" w:styleId="Bodytext8">
    <w:name w:val="Body text (8)"/>
    <w:basedOn w:val="Normal"/>
    <w:link w:val="Bodytext8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760" w:lineRule="exact"/>
      <w:outlineLvl w:val="0"/>
    </w:pPr>
    <w:rPr>
      <w:rFonts w:ascii="Arial" w:eastAsia="Arial" w:hAnsi="Arial" w:cs="Arial"/>
      <w:b/>
      <w:bCs/>
      <w:sz w:val="68"/>
      <w:szCs w:val="68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283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156" w:lineRule="exact"/>
      <w:ind w:hanging="4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after="52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520" w:after="520" w:line="33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520" w:after="28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80" w:after="280" w:line="212" w:lineRule="exact"/>
      <w:ind w:hanging="340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40" w:line="514" w:lineRule="exact"/>
    </w:pPr>
    <w:rPr>
      <w:rFonts w:ascii="Arial" w:eastAsia="Arial" w:hAnsi="Arial" w:cs="Arial"/>
      <w:b/>
      <w:bCs/>
      <w:sz w:val="46"/>
      <w:szCs w:val="46"/>
    </w:rPr>
  </w:style>
  <w:style w:type="paragraph" w:styleId="Encabezado">
    <w:name w:val="header"/>
    <w:basedOn w:val="Normal"/>
    <w:link w:val="EncabezadoCar"/>
    <w:uiPriority w:val="99"/>
    <w:unhideWhenUsed/>
    <w:rsid w:val="003959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94E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959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9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p.gob.mx/segam/Documentos%20compartidos/LEGISLACI%C3%93N/Reglamento_Ley_Ambiental_SLP_en_Materia_de_Residuos_Industriales_no_Peligrosos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Requisitos1</vt:lpstr>
    </vt:vector>
  </TitlesOfParts>
  <Company>HP Inc.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Requisitos1</dc:title>
  <dc:subject/>
  <dc:creator>HP Inc.</dc:creator>
  <cp:keywords/>
  <cp:lastModifiedBy>Nelson Salazar</cp:lastModifiedBy>
  <cp:revision>35</cp:revision>
  <dcterms:created xsi:type="dcterms:W3CDTF">2021-11-03T19:24:00Z</dcterms:created>
  <dcterms:modified xsi:type="dcterms:W3CDTF">2025-11-27T14:11:00Z</dcterms:modified>
</cp:coreProperties>
</file>