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0E4BEF" w14:textId="77777777" w:rsidR="008376C2" w:rsidRDefault="008376C2" w:rsidP="008376C2">
      <w:pPr>
        <w:pStyle w:val="Default"/>
        <w:jc w:val="center"/>
        <w:rPr>
          <w:b/>
          <w:sz w:val="30"/>
          <w:szCs w:val="30"/>
        </w:rPr>
      </w:pPr>
      <w:r w:rsidRPr="009D6328">
        <w:rPr>
          <w:b/>
          <w:sz w:val="30"/>
          <w:szCs w:val="30"/>
        </w:rPr>
        <w:t xml:space="preserve">AVISO DE PRIVACIDAD </w:t>
      </w:r>
      <w:r>
        <w:rPr>
          <w:b/>
          <w:sz w:val="30"/>
          <w:szCs w:val="30"/>
        </w:rPr>
        <w:t>SIMPLIFICADO</w:t>
      </w:r>
    </w:p>
    <w:p w14:paraId="7B840948" w14:textId="6117A3B5" w:rsidR="008376C2" w:rsidRPr="009D6328" w:rsidRDefault="008376C2" w:rsidP="008376C2">
      <w:pPr>
        <w:pStyle w:val="Default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Trámite y/o Servicio: </w:t>
      </w:r>
      <w:r w:rsidRPr="005123E6">
        <w:rPr>
          <w:b/>
          <w:sz w:val="30"/>
          <w:szCs w:val="30"/>
        </w:rPr>
        <w:t>Información Estadística y Socioeconómica relacionada con el Desarrollo Económico del Estado de San Luis Potosí</w:t>
      </w:r>
      <w:r w:rsidR="00B54147">
        <w:rPr>
          <w:b/>
          <w:sz w:val="30"/>
          <w:szCs w:val="30"/>
        </w:rPr>
        <w:t xml:space="preserve"> (Estudios)</w:t>
      </w:r>
    </w:p>
    <w:p w14:paraId="787F89B4" w14:textId="77777777" w:rsidR="00B07EAF" w:rsidRPr="00522601" w:rsidRDefault="00B07EAF" w:rsidP="00B07EAF">
      <w:pPr>
        <w:pStyle w:val="Default"/>
        <w:jc w:val="center"/>
        <w:rPr>
          <w:rFonts w:asciiTheme="majorHAnsi" w:hAnsiTheme="majorHAnsi"/>
          <w:b/>
          <w:sz w:val="26"/>
          <w:szCs w:val="26"/>
          <w:u w:val="single"/>
        </w:rPr>
      </w:pPr>
    </w:p>
    <w:p w14:paraId="4FD2AD35" w14:textId="77777777" w:rsidR="00B07EAF" w:rsidRPr="004A44A9" w:rsidRDefault="00B07EAF" w:rsidP="00B07EAF">
      <w:pPr>
        <w:pStyle w:val="Default"/>
        <w:numPr>
          <w:ilvl w:val="0"/>
          <w:numId w:val="13"/>
        </w:numPr>
        <w:spacing w:line="240" w:lineRule="exact"/>
        <w:ind w:left="426" w:hanging="426"/>
        <w:jc w:val="both"/>
        <w:rPr>
          <w:rFonts w:asciiTheme="majorHAnsi" w:hAnsiTheme="majorHAnsi" w:cs="Arial"/>
          <w:b/>
          <w:iCs/>
          <w:color w:val="auto"/>
        </w:rPr>
      </w:pPr>
      <w:r w:rsidRPr="004A44A9">
        <w:rPr>
          <w:rFonts w:asciiTheme="majorHAnsi" w:hAnsiTheme="majorHAnsi" w:cs="Arial"/>
          <w:b/>
          <w:iCs/>
          <w:color w:val="auto"/>
        </w:rPr>
        <w:t>Identidad y domicilio del responsable que recaba los datos personales:</w:t>
      </w:r>
    </w:p>
    <w:p w14:paraId="604BBCF8" w14:textId="2DCC790B" w:rsidR="00B07EAF" w:rsidRDefault="00B07EAF" w:rsidP="00B07EAF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  <w:r w:rsidRPr="003953D7">
        <w:rPr>
          <w:rFonts w:asciiTheme="majorHAnsi" w:hAnsiTheme="majorHAnsi" w:cs="Arial"/>
          <w:iCs/>
        </w:rPr>
        <w:t>La</w:t>
      </w:r>
      <w:r>
        <w:rPr>
          <w:rFonts w:asciiTheme="majorHAnsi" w:hAnsiTheme="majorHAnsi" w:cs="Arial"/>
          <w:b/>
          <w:iCs/>
        </w:rPr>
        <w:t xml:space="preserve"> </w:t>
      </w:r>
      <w:r w:rsidRPr="00366E93">
        <w:rPr>
          <w:rFonts w:asciiTheme="majorHAnsi" w:hAnsiTheme="majorHAnsi" w:cs="Arial"/>
          <w:iCs/>
        </w:rPr>
        <w:t xml:space="preserve">Secretaría de Desarrollo Económico (SEDECO), a través de la </w:t>
      </w:r>
      <w:r w:rsidRPr="005123E6">
        <w:rPr>
          <w:rFonts w:asciiTheme="majorHAnsi" w:hAnsiTheme="majorHAnsi" w:cs="Arial"/>
          <w:iCs/>
          <w:color w:val="auto"/>
        </w:rPr>
        <w:t>Dirección de Planeación Económica y Competitividad</w:t>
      </w:r>
      <w:r w:rsidRPr="00866F17">
        <w:rPr>
          <w:rFonts w:asciiTheme="majorHAnsi" w:hAnsiTheme="majorHAnsi" w:cs="Arial"/>
          <w:iCs/>
          <w:color w:val="auto"/>
        </w:rPr>
        <w:t xml:space="preserve"> </w:t>
      </w:r>
      <w:r>
        <w:rPr>
          <w:rFonts w:asciiTheme="majorHAnsi" w:hAnsiTheme="majorHAnsi" w:cs="Arial"/>
          <w:iCs/>
          <w:color w:val="auto"/>
        </w:rPr>
        <w:t>con d</w:t>
      </w:r>
      <w:r w:rsidRPr="00866F17">
        <w:rPr>
          <w:rFonts w:asciiTheme="majorHAnsi" w:hAnsiTheme="majorHAnsi" w:cs="Arial"/>
          <w:iCs/>
          <w:color w:val="auto"/>
        </w:rPr>
        <w:t>omicilio</w:t>
      </w:r>
      <w:r>
        <w:rPr>
          <w:rFonts w:asciiTheme="majorHAnsi" w:hAnsiTheme="majorHAnsi" w:cs="Arial"/>
          <w:iCs/>
          <w:color w:val="auto"/>
        </w:rPr>
        <w:t xml:space="preserve"> en</w:t>
      </w:r>
      <w:r w:rsidRPr="00866F17">
        <w:rPr>
          <w:rFonts w:asciiTheme="majorHAnsi" w:hAnsiTheme="majorHAnsi" w:cs="Arial"/>
          <w:iCs/>
          <w:color w:val="auto"/>
        </w:rPr>
        <w:t xml:space="preserve">: Centro de Convenciones de San Luis Potosí, </w:t>
      </w:r>
      <w:proofErr w:type="spellStart"/>
      <w:r w:rsidRPr="00866F17">
        <w:rPr>
          <w:rFonts w:asciiTheme="majorHAnsi" w:hAnsiTheme="majorHAnsi" w:cs="Arial"/>
          <w:iCs/>
          <w:color w:val="auto"/>
        </w:rPr>
        <w:t>Blvd</w:t>
      </w:r>
      <w:proofErr w:type="spellEnd"/>
      <w:r w:rsidRPr="00866F17">
        <w:rPr>
          <w:rFonts w:asciiTheme="majorHAnsi" w:hAnsiTheme="majorHAnsi" w:cs="Arial"/>
          <w:iCs/>
          <w:color w:val="auto"/>
        </w:rPr>
        <w:t>. Antonio Rocha Cordero No. 125, Mirador 2, Col. Desarrollo del Pedregal, C.P. 78295, en la ciu</w:t>
      </w:r>
      <w:r>
        <w:rPr>
          <w:rFonts w:asciiTheme="majorHAnsi" w:hAnsiTheme="majorHAnsi" w:cs="Arial"/>
          <w:iCs/>
          <w:color w:val="auto"/>
        </w:rPr>
        <w:t>dad de San Luis Potosí., S.L.P., es la responsable de los datos personales que nos proporcione, los cuales serán protegidos conforme a lo dispuesto por la Ley de Protección de Datos Personales en Posesión de los Sujetos Obligados del Estado de San Luis Potosí.</w:t>
      </w:r>
    </w:p>
    <w:p w14:paraId="549D5374" w14:textId="77777777" w:rsidR="00B07EAF" w:rsidRPr="00866F17" w:rsidRDefault="00B07EAF" w:rsidP="00B07EAF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  <w:bookmarkStart w:id="0" w:name="_GoBack"/>
      <w:bookmarkEnd w:id="0"/>
    </w:p>
    <w:p w14:paraId="32976F6B" w14:textId="77777777" w:rsidR="00B07EAF" w:rsidRPr="004A44A9" w:rsidRDefault="00B07EAF" w:rsidP="00B07EAF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 w:cs="Arial"/>
          <w:b/>
          <w:iCs/>
          <w:color w:val="auto"/>
        </w:rPr>
      </w:pPr>
      <w:r w:rsidRPr="004A44A9">
        <w:rPr>
          <w:rFonts w:asciiTheme="majorHAnsi" w:hAnsiTheme="majorHAnsi" w:cs="Arial"/>
          <w:b/>
          <w:iCs/>
          <w:color w:val="auto"/>
        </w:rPr>
        <w:t>Finalidad:</w:t>
      </w:r>
    </w:p>
    <w:p w14:paraId="769A3362" w14:textId="3C804AC6" w:rsidR="00B07EAF" w:rsidRDefault="00B07EAF" w:rsidP="00B07EAF">
      <w:pPr>
        <w:pStyle w:val="Default"/>
        <w:spacing w:line="240" w:lineRule="exact"/>
        <w:jc w:val="both"/>
        <w:rPr>
          <w:rFonts w:asciiTheme="majorHAnsi" w:hAnsiTheme="majorHAnsi" w:cs="Arial"/>
          <w:iCs/>
        </w:rPr>
      </w:pPr>
      <w:r w:rsidRPr="004A44A9">
        <w:rPr>
          <w:rFonts w:asciiTheme="majorHAnsi" w:hAnsiTheme="majorHAnsi" w:cs="Arial"/>
          <w:iCs/>
          <w:shd w:val="clear" w:color="auto" w:fill="FFFFFF" w:themeFill="background1"/>
        </w:rPr>
        <w:t>Los datos personales recabados</w:t>
      </w:r>
      <w:r w:rsidRPr="004A44A9">
        <w:rPr>
          <w:rFonts w:asciiTheme="majorHAnsi" w:hAnsiTheme="majorHAnsi" w:cs="Arial"/>
          <w:iCs/>
        </w:rPr>
        <w:t xml:space="preserve"> serán protegidos, incorporados y tratados en la base de datos </w:t>
      </w:r>
      <w:r w:rsidRPr="005123E6">
        <w:rPr>
          <w:rFonts w:asciiTheme="majorHAnsi" w:hAnsiTheme="majorHAnsi" w:cs="Arial"/>
          <w:iCs/>
        </w:rPr>
        <w:t xml:space="preserve">“Cuestionario Socioeconómico sobre Empresas del  Sector Industrial Manufacturero en el Estado de San Luis Potosí” </w:t>
      </w:r>
      <w:r w:rsidRPr="00164F55">
        <w:rPr>
          <w:rFonts w:asciiTheme="majorHAnsi" w:hAnsiTheme="majorHAnsi" w:cs="Arial"/>
          <w:iCs/>
        </w:rPr>
        <w:t xml:space="preserve">de la </w:t>
      </w:r>
      <w:r w:rsidRPr="005123E6">
        <w:rPr>
          <w:rFonts w:asciiTheme="majorHAnsi" w:hAnsiTheme="majorHAnsi" w:cs="Arial"/>
          <w:iCs/>
        </w:rPr>
        <w:t>Dirección de Planeación Económica y Competitividad</w:t>
      </w:r>
      <w:r w:rsidRPr="00164F55">
        <w:rPr>
          <w:rFonts w:asciiTheme="majorHAnsi" w:hAnsiTheme="majorHAnsi" w:cs="Arial"/>
          <w:iCs/>
        </w:rPr>
        <w:t>,</w:t>
      </w:r>
      <w:r w:rsidRPr="00736960">
        <w:rPr>
          <w:rFonts w:asciiTheme="majorHAnsi" w:hAnsiTheme="majorHAnsi" w:cs="Arial"/>
          <w:iCs/>
        </w:rPr>
        <w:t xml:space="preserve"> </w:t>
      </w:r>
      <w:r w:rsidRPr="00563DAF">
        <w:rPr>
          <w:rFonts w:asciiTheme="majorHAnsi" w:hAnsiTheme="majorHAnsi" w:cs="Arial"/>
          <w:iCs/>
        </w:rPr>
        <w:t xml:space="preserve">con la única finalidad de </w:t>
      </w:r>
      <w:r>
        <w:rPr>
          <w:rFonts w:asciiTheme="majorHAnsi" w:hAnsiTheme="majorHAnsi" w:cs="Arial"/>
          <w:iCs/>
        </w:rPr>
        <w:t>r</w:t>
      </w:r>
      <w:r w:rsidRPr="005123E6">
        <w:rPr>
          <w:rFonts w:asciiTheme="majorHAnsi" w:hAnsiTheme="majorHAnsi" w:cs="Arial"/>
          <w:iCs/>
        </w:rPr>
        <w:t>ecabar la información necesaria que  permita elaborar documentos de promoción a inversionistas de productos y mercado del estado de San Luis Potosí</w:t>
      </w:r>
      <w:r w:rsidRPr="00563DAF">
        <w:rPr>
          <w:rFonts w:asciiTheme="majorHAnsi" w:hAnsiTheme="majorHAnsi" w:cs="Arial"/>
          <w:iCs/>
        </w:rPr>
        <w:t>.</w:t>
      </w:r>
      <w:r w:rsidRPr="004A44A9">
        <w:rPr>
          <w:rFonts w:asciiTheme="majorHAnsi" w:hAnsiTheme="majorHAnsi" w:cs="Arial"/>
          <w:iCs/>
        </w:rPr>
        <w:t xml:space="preserve">  No se podrá requerir información que exceda los fines para los cuales se solicita. Lo anterior a efecto de cumplir con el principio de calidad, debiendo ser la recogida exacta, adecuada, pertinente y no excesiva.</w:t>
      </w:r>
    </w:p>
    <w:p w14:paraId="14B23CCD" w14:textId="77777777" w:rsidR="00B07EAF" w:rsidRPr="004A44A9" w:rsidRDefault="00B07EAF" w:rsidP="00B07EAF">
      <w:pPr>
        <w:pStyle w:val="Default"/>
        <w:spacing w:line="240" w:lineRule="exact"/>
        <w:rPr>
          <w:rFonts w:asciiTheme="majorHAnsi" w:hAnsiTheme="majorHAnsi" w:cs="Arial"/>
          <w:iCs/>
          <w:color w:val="auto"/>
        </w:rPr>
      </w:pPr>
    </w:p>
    <w:p w14:paraId="14D3443D" w14:textId="77777777" w:rsidR="00B07EAF" w:rsidRPr="004A44A9" w:rsidRDefault="00B07EAF" w:rsidP="00B07EAF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>Los datos personales que serán sometidos a tratamiento (datos sensibles)</w:t>
      </w:r>
    </w:p>
    <w:p w14:paraId="07EDA1BE" w14:textId="77777777" w:rsidR="00B07EAF" w:rsidRPr="004A44A9" w:rsidRDefault="00B07EAF" w:rsidP="00B07EAF">
      <w:pPr>
        <w:autoSpaceDE w:val="0"/>
        <w:autoSpaceDN w:val="0"/>
        <w:adjustRightInd w:val="0"/>
        <w:spacing w:line="240" w:lineRule="exact"/>
        <w:jc w:val="both"/>
        <w:rPr>
          <w:rFonts w:asciiTheme="majorHAnsi" w:hAnsiTheme="majorHAnsi" w:cs="Arial"/>
          <w:iCs/>
        </w:rPr>
      </w:pPr>
      <w:r w:rsidRPr="004A44A9">
        <w:rPr>
          <w:rFonts w:asciiTheme="majorHAnsi" w:hAnsiTheme="majorHAnsi" w:cs="Arial"/>
          <w:iCs/>
        </w:rPr>
        <w:t>No se rec</w:t>
      </w:r>
      <w:r>
        <w:rPr>
          <w:rFonts w:asciiTheme="majorHAnsi" w:hAnsiTheme="majorHAnsi" w:cs="Arial"/>
          <w:iCs/>
        </w:rPr>
        <w:t>abarán</w:t>
      </w:r>
      <w:r w:rsidRPr="004A44A9">
        <w:rPr>
          <w:rFonts w:asciiTheme="majorHAnsi" w:hAnsiTheme="majorHAnsi" w:cs="Arial"/>
          <w:iCs/>
        </w:rPr>
        <w:t xml:space="preserve"> datos personales sensibles ya que no son indispensables para realizar los trámites que conciernen a esta Área.</w:t>
      </w:r>
    </w:p>
    <w:p w14:paraId="4262B7BC" w14:textId="77777777" w:rsidR="00B07EAF" w:rsidRPr="004A44A9" w:rsidRDefault="00B07EAF" w:rsidP="00B07EAF">
      <w:pPr>
        <w:autoSpaceDE w:val="0"/>
        <w:autoSpaceDN w:val="0"/>
        <w:adjustRightInd w:val="0"/>
        <w:spacing w:line="240" w:lineRule="exact"/>
        <w:jc w:val="both"/>
        <w:rPr>
          <w:rFonts w:asciiTheme="majorHAnsi" w:hAnsiTheme="majorHAnsi" w:cs="Arial"/>
          <w:iCs/>
        </w:rPr>
      </w:pPr>
    </w:p>
    <w:p w14:paraId="602F8C99" w14:textId="77777777" w:rsidR="00B07EAF" w:rsidRPr="004A44A9" w:rsidRDefault="00B07EAF" w:rsidP="00B07EAF">
      <w:pPr>
        <w:pStyle w:val="Default"/>
        <w:numPr>
          <w:ilvl w:val="0"/>
          <w:numId w:val="13"/>
        </w:numPr>
        <w:spacing w:line="240" w:lineRule="exact"/>
        <w:ind w:left="426" w:hanging="426"/>
        <w:jc w:val="both"/>
        <w:rPr>
          <w:rFonts w:asciiTheme="majorHAnsi" w:hAnsiTheme="majorHAnsi" w:cs="Arial"/>
          <w:b/>
          <w:iCs/>
          <w:color w:val="auto"/>
        </w:rPr>
      </w:pPr>
      <w:r w:rsidRPr="004A44A9">
        <w:rPr>
          <w:rFonts w:asciiTheme="majorHAnsi" w:hAnsiTheme="majorHAnsi" w:cs="Arial"/>
          <w:b/>
          <w:iCs/>
          <w:color w:val="auto"/>
        </w:rPr>
        <w:t xml:space="preserve">Transferencias: </w:t>
      </w:r>
    </w:p>
    <w:p w14:paraId="78A6713A" w14:textId="77777777" w:rsidR="00B07EAF" w:rsidRPr="005123E6" w:rsidRDefault="00B07EAF" w:rsidP="00DE1FF1">
      <w:pPr>
        <w:pStyle w:val="Default"/>
        <w:spacing w:before="240" w:line="240" w:lineRule="exact"/>
        <w:jc w:val="both"/>
        <w:rPr>
          <w:rFonts w:asciiTheme="majorHAnsi" w:hAnsiTheme="majorHAnsi" w:cs="Arial"/>
          <w:iCs/>
          <w:color w:val="auto"/>
        </w:rPr>
      </w:pPr>
      <w:r w:rsidRPr="005123E6">
        <w:rPr>
          <w:rFonts w:asciiTheme="majorHAnsi" w:hAnsiTheme="majorHAnsi" w:cs="Arial"/>
          <w:iCs/>
          <w:color w:val="auto"/>
        </w:rPr>
        <w:t>El servicio “Información Estadística y Socioeconómica relacionada con el Desarrollo Económico del Estado de San Luis Potosí”, no realiza transferencias Internas y Externas.</w:t>
      </w:r>
    </w:p>
    <w:p w14:paraId="5DAA11A0" w14:textId="77777777" w:rsidR="00B07EAF" w:rsidRPr="004A44A9" w:rsidRDefault="00B07EAF" w:rsidP="00B07EAF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</w:p>
    <w:p w14:paraId="6073084E" w14:textId="77777777" w:rsidR="00B07EAF" w:rsidRPr="004A44A9" w:rsidRDefault="00B07EAF" w:rsidP="00B07EAF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>Mecanismos, medios y procedimientos disponibles para ejercer los derechos ARCO</w:t>
      </w:r>
    </w:p>
    <w:p w14:paraId="381288BB" w14:textId="61CD62F3" w:rsidR="00B07EAF" w:rsidRPr="004A44A9" w:rsidRDefault="00B07EAF" w:rsidP="00B07EAF">
      <w:pPr>
        <w:autoSpaceDE w:val="0"/>
        <w:autoSpaceDN w:val="0"/>
        <w:adjustRightInd w:val="0"/>
        <w:spacing w:line="240" w:lineRule="exact"/>
        <w:jc w:val="both"/>
        <w:rPr>
          <w:rFonts w:asciiTheme="majorHAnsi" w:hAnsiTheme="majorHAnsi" w:cs="Arial"/>
          <w:iCs/>
        </w:rPr>
      </w:pPr>
      <w:r w:rsidRPr="004A44A9">
        <w:rPr>
          <w:rFonts w:asciiTheme="majorHAnsi" w:hAnsiTheme="majorHAnsi" w:cs="Arial"/>
          <w:iCs/>
        </w:rPr>
        <w:t xml:space="preserve">El manejo de los datos personales recabados estará a cargo del Titular de la </w:t>
      </w:r>
      <w:r w:rsidRPr="004A44A9">
        <w:rPr>
          <w:rFonts w:asciiTheme="majorHAnsi" w:hAnsiTheme="majorHAnsi" w:cs="Arial"/>
        </w:rPr>
        <w:t xml:space="preserve"> Dirección de </w:t>
      </w:r>
      <w:r w:rsidRPr="005123E6">
        <w:rPr>
          <w:rFonts w:asciiTheme="majorHAnsi" w:hAnsiTheme="majorHAnsi" w:cs="Arial"/>
          <w:iCs/>
        </w:rPr>
        <w:t>Planeación Económica y Competitividad</w:t>
      </w:r>
      <w:r w:rsidRPr="00B4239C">
        <w:rPr>
          <w:rFonts w:asciiTheme="majorHAnsi" w:hAnsiTheme="majorHAnsi" w:cs="Arial"/>
          <w:b/>
          <w:iCs/>
        </w:rPr>
        <w:t xml:space="preserve"> </w:t>
      </w:r>
      <w:r w:rsidRPr="004A44A9">
        <w:rPr>
          <w:rFonts w:asciiTheme="majorHAnsi" w:hAnsiTheme="majorHAnsi" w:cs="Arial"/>
        </w:rPr>
        <w:t>de la SE</w:t>
      </w:r>
      <w:r w:rsidRPr="004A44A9">
        <w:rPr>
          <w:rFonts w:asciiTheme="majorHAnsi" w:hAnsiTheme="majorHAnsi" w:cs="Arial"/>
          <w:iCs/>
        </w:rPr>
        <w:t>DECO. El  interesado podrá ejercer los derechos de acceso, rectificación, cancelación u oposición (ARCO) de sus datos personales, así como la oposición al tratamiento de los mismos, a través de la Unidad de Transparencia de la SEDECO.</w:t>
      </w:r>
    </w:p>
    <w:p w14:paraId="3A143318" w14:textId="77777777" w:rsidR="00B07EAF" w:rsidRPr="004A44A9" w:rsidRDefault="00B07EAF" w:rsidP="00B07EAF">
      <w:pPr>
        <w:pStyle w:val="Default"/>
        <w:spacing w:line="240" w:lineRule="exact"/>
        <w:rPr>
          <w:rFonts w:asciiTheme="majorHAnsi" w:hAnsiTheme="majorHAnsi"/>
          <w:bCs/>
          <w:iCs/>
          <w:color w:val="auto"/>
        </w:rPr>
      </w:pPr>
    </w:p>
    <w:p w14:paraId="33F8EC4C" w14:textId="77777777" w:rsidR="00B07EAF" w:rsidRPr="004A44A9" w:rsidRDefault="00B07EAF" w:rsidP="00B07EAF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 xml:space="preserve">Domicilio de la Unidad de Transparencia </w:t>
      </w:r>
    </w:p>
    <w:p w14:paraId="6F8DEB82" w14:textId="77777777" w:rsidR="00B07EAF" w:rsidRPr="00E07CDC" w:rsidRDefault="00B07EAF" w:rsidP="00B07EAF">
      <w:pPr>
        <w:pStyle w:val="Default"/>
        <w:spacing w:line="240" w:lineRule="exact"/>
        <w:jc w:val="both"/>
        <w:rPr>
          <w:rFonts w:asciiTheme="majorHAnsi" w:eastAsia="Times New Roman" w:hAnsiTheme="majorHAnsi" w:cs="Arial"/>
          <w:iCs/>
          <w:color w:val="auto"/>
          <w:lang w:val="es-ES"/>
        </w:rPr>
      </w:pPr>
      <w:r w:rsidRPr="00866F17">
        <w:rPr>
          <w:rFonts w:asciiTheme="majorHAnsi" w:hAnsiTheme="majorHAnsi"/>
          <w:bCs/>
          <w:iCs/>
          <w:color w:val="auto"/>
        </w:rPr>
        <w:t xml:space="preserve">La Unidad de Transparencia, tiene su domicilio dentro de las oficinas de SEDECO </w:t>
      </w:r>
      <w:r>
        <w:rPr>
          <w:rFonts w:asciiTheme="majorHAnsi" w:hAnsiTheme="majorHAnsi"/>
          <w:bCs/>
          <w:iCs/>
          <w:color w:val="auto"/>
        </w:rPr>
        <w:t xml:space="preserve">ubicadas en </w:t>
      </w:r>
      <w:r w:rsidRPr="00866F17">
        <w:rPr>
          <w:rFonts w:asciiTheme="majorHAnsi" w:hAnsiTheme="majorHAnsi" w:cs="Arial"/>
          <w:iCs/>
          <w:color w:val="auto"/>
        </w:rPr>
        <w:t xml:space="preserve">el Centro de Convenciones de San Luis Potosí, </w:t>
      </w:r>
      <w:proofErr w:type="spellStart"/>
      <w:r w:rsidRPr="00866F17">
        <w:rPr>
          <w:rFonts w:asciiTheme="majorHAnsi" w:hAnsiTheme="majorHAnsi" w:cs="Arial"/>
          <w:iCs/>
          <w:color w:val="auto"/>
        </w:rPr>
        <w:t>Blvd</w:t>
      </w:r>
      <w:proofErr w:type="spellEnd"/>
      <w:r w:rsidRPr="00866F17">
        <w:rPr>
          <w:rFonts w:asciiTheme="majorHAnsi" w:hAnsiTheme="majorHAnsi" w:cs="Arial"/>
          <w:iCs/>
          <w:color w:val="auto"/>
        </w:rPr>
        <w:t xml:space="preserve">. Antonio Rocha Cordero No. 125, Mirador 2, Col. Desarrollo del Pedregal, C.P. 78295, en la ciudad de San Luis Potosí., S.L.P., Teléfono </w:t>
      </w:r>
      <w:r w:rsidRPr="00366E93">
        <w:rPr>
          <w:rFonts w:asciiTheme="majorHAnsi" w:hAnsiTheme="majorHAnsi" w:cs="Arial"/>
          <w:iCs/>
          <w:color w:val="auto"/>
        </w:rPr>
        <w:t>444 688 9650,</w:t>
      </w:r>
      <w:r w:rsidRPr="00866F17">
        <w:rPr>
          <w:rFonts w:asciiTheme="majorHAnsi" w:hAnsiTheme="majorHAnsi" w:cs="Arial"/>
          <w:iCs/>
          <w:color w:val="auto"/>
        </w:rPr>
        <w:t xml:space="preserve"> correo electrónico </w:t>
      </w:r>
      <w:hyperlink r:id="rId9" w:history="1">
        <w:r w:rsidRPr="00866F17">
          <w:rPr>
            <w:rStyle w:val="Hipervnculo"/>
            <w:rFonts w:asciiTheme="majorHAnsi" w:hAnsiTheme="majorHAnsi" w:cs="Arial"/>
            <w:iCs/>
          </w:rPr>
          <w:t>sedeco_transparencia@slp.gob.mx</w:t>
        </w:r>
      </w:hyperlink>
      <w:r w:rsidRPr="00E07CDC">
        <w:rPr>
          <w:rStyle w:val="Hipervnculo"/>
          <w:rFonts w:asciiTheme="majorHAnsi" w:hAnsiTheme="majorHAnsi" w:cs="Arial"/>
          <w:iCs/>
          <w:u w:val="none"/>
        </w:rPr>
        <w:t xml:space="preserve"> </w:t>
      </w:r>
      <w:r w:rsidRPr="00E07CDC">
        <w:rPr>
          <w:rFonts w:asciiTheme="majorHAnsi" w:hAnsiTheme="majorHAnsi" w:cs="Arial"/>
          <w:iCs/>
          <w:color w:val="auto"/>
        </w:rPr>
        <w:t>con atención</w:t>
      </w:r>
      <w:r>
        <w:rPr>
          <w:rFonts w:asciiTheme="majorHAnsi" w:hAnsiTheme="majorHAnsi" w:cs="Arial"/>
          <w:iCs/>
          <w:color w:val="auto"/>
        </w:rPr>
        <w:t xml:space="preserve"> al público de lunes a viernes, horario de 8:00 a 15:00 </w:t>
      </w:r>
      <w:proofErr w:type="spellStart"/>
      <w:r>
        <w:rPr>
          <w:rFonts w:asciiTheme="majorHAnsi" w:hAnsiTheme="majorHAnsi" w:cs="Arial"/>
          <w:iCs/>
          <w:color w:val="auto"/>
        </w:rPr>
        <w:t>hrs</w:t>
      </w:r>
      <w:proofErr w:type="spellEnd"/>
      <w:r>
        <w:rPr>
          <w:rFonts w:asciiTheme="majorHAnsi" w:hAnsiTheme="majorHAnsi" w:cs="Arial"/>
          <w:iCs/>
          <w:color w:val="auto"/>
        </w:rPr>
        <w:t>.</w:t>
      </w:r>
    </w:p>
    <w:p w14:paraId="3290DA81" w14:textId="77777777" w:rsidR="00B07EAF" w:rsidRPr="004A44A9" w:rsidRDefault="00B07EAF" w:rsidP="00B07EAF">
      <w:pPr>
        <w:pStyle w:val="Default"/>
        <w:spacing w:line="240" w:lineRule="exact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 w:cs="Arial"/>
          <w:iCs/>
          <w:color w:val="auto"/>
        </w:rPr>
        <w:t xml:space="preserve"> </w:t>
      </w:r>
    </w:p>
    <w:p w14:paraId="7A1B5F80" w14:textId="77777777" w:rsidR="00B07EAF" w:rsidRPr="004A44A9" w:rsidRDefault="00B07EAF" w:rsidP="00B07EAF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>Sitio donde podrá consultar el aviso de privacidad integral.</w:t>
      </w:r>
    </w:p>
    <w:p w14:paraId="1524D967" w14:textId="77777777" w:rsidR="00603042" w:rsidRDefault="00B07EAF" w:rsidP="00603042">
      <w:pPr>
        <w:pStyle w:val="Default"/>
        <w:spacing w:line="240" w:lineRule="exact"/>
        <w:jc w:val="both"/>
        <w:rPr>
          <w:rFonts w:asciiTheme="majorHAnsi" w:hAnsiTheme="majorHAnsi"/>
          <w:bCs/>
          <w:iCs/>
          <w:color w:val="auto"/>
        </w:rPr>
      </w:pPr>
      <w:r w:rsidRPr="006C56FB">
        <w:rPr>
          <w:rFonts w:asciiTheme="majorHAnsi" w:hAnsiTheme="majorHAnsi"/>
          <w:bCs/>
          <w:iCs/>
          <w:color w:val="auto"/>
        </w:rPr>
        <w:t xml:space="preserve">Para conocer mayor información sobre el tratamiento de sus datos personales, consultar el Aviso de Privacidad Integral publicado en la página web de la Secretaría de Desarrollo Económico </w:t>
      </w:r>
      <w:hyperlink r:id="rId10" w:history="1">
        <w:r w:rsidR="00603042" w:rsidRPr="00A56FEA">
          <w:rPr>
            <w:rStyle w:val="Hipervnculo"/>
            <w:rFonts w:asciiTheme="majorHAnsi" w:hAnsiTheme="majorHAnsi"/>
            <w:bCs/>
            <w:iCs/>
            <w:position w:val="0"/>
          </w:rPr>
          <w:t>https://sedeco.slp</w:t>
        </w:r>
      </w:hyperlink>
      <w:r w:rsidR="00603042">
        <w:rPr>
          <w:rStyle w:val="Hipervnculo"/>
          <w:rFonts w:asciiTheme="majorHAnsi" w:hAnsiTheme="majorHAnsi"/>
          <w:bCs/>
          <w:iCs/>
          <w:position w:val="0"/>
        </w:rPr>
        <w:t>.gob.mx/</w:t>
      </w:r>
    </w:p>
    <w:p w14:paraId="0BDF7B9E" w14:textId="70AF6E3C" w:rsidR="00B07EAF" w:rsidRDefault="00B07EAF" w:rsidP="00B07EAF">
      <w:pPr>
        <w:pStyle w:val="Default"/>
        <w:spacing w:line="240" w:lineRule="exact"/>
        <w:jc w:val="both"/>
        <w:rPr>
          <w:rFonts w:eastAsia="Arial Narrow"/>
        </w:rPr>
      </w:pPr>
    </w:p>
    <w:p w14:paraId="17960B88" w14:textId="77777777" w:rsidR="00B07EAF" w:rsidRPr="00366E93" w:rsidRDefault="00B07EAF" w:rsidP="00B07EAF">
      <w:pPr>
        <w:pStyle w:val="Default"/>
        <w:spacing w:line="240" w:lineRule="exact"/>
        <w:jc w:val="right"/>
        <w:rPr>
          <w:rFonts w:asciiTheme="majorHAnsi" w:hAnsiTheme="majorHAnsi"/>
          <w:bCs/>
          <w:iCs/>
          <w:color w:val="808080" w:themeColor="background1" w:themeShade="80"/>
        </w:rPr>
      </w:pPr>
      <w:r w:rsidRPr="00366E93">
        <w:rPr>
          <w:rFonts w:asciiTheme="majorHAnsi" w:hAnsiTheme="majorHAnsi"/>
          <w:bCs/>
          <w:iCs/>
          <w:color w:val="808080" w:themeColor="background1" w:themeShade="80"/>
        </w:rPr>
        <w:t>Fecha de actualización: Septiembre 2024</w:t>
      </w:r>
    </w:p>
    <w:sectPr w:rsidR="00B07EAF" w:rsidRPr="00366E93" w:rsidSect="00B07EAF">
      <w:headerReference w:type="default" r:id="rId11"/>
      <w:pgSz w:w="12240" w:h="15840"/>
      <w:pgMar w:top="1701" w:right="1185" w:bottom="1134" w:left="1440" w:header="147" w:footer="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284546" w14:textId="77777777" w:rsidR="00E2208A" w:rsidRDefault="00E2208A">
      <w:r>
        <w:separator/>
      </w:r>
    </w:p>
  </w:endnote>
  <w:endnote w:type="continuationSeparator" w:id="0">
    <w:p w14:paraId="013BFA0E" w14:textId="77777777" w:rsidR="00E2208A" w:rsidRDefault="00E22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tique Olive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886EE6" w14:textId="77777777" w:rsidR="00E2208A" w:rsidRDefault="00E2208A">
      <w:r>
        <w:separator/>
      </w:r>
    </w:p>
  </w:footnote>
  <w:footnote w:type="continuationSeparator" w:id="0">
    <w:p w14:paraId="56CF8015" w14:textId="77777777" w:rsidR="00E2208A" w:rsidRDefault="00E220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6FA7ED" w14:textId="6187F4D6" w:rsidR="00AF31EC" w:rsidRDefault="00AF31EC" w:rsidP="00A12F1A">
    <w:pPr>
      <w:pBdr>
        <w:top w:val="nil"/>
        <w:left w:val="nil"/>
        <w:bottom w:val="nil"/>
        <w:right w:val="nil"/>
        <w:between w:val="nil"/>
      </w:pBdr>
      <w:ind w:left="1" w:hanging="3"/>
      <w:jc w:val="center"/>
      <w:rPr>
        <w:rFonts w:ascii="Arial" w:eastAsia="Arial" w:hAnsi="Arial" w:cs="Arial"/>
        <w:b/>
        <w:color w:val="000000"/>
        <w:sz w:val="26"/>
        <w:szCs w:val="26"/>
      </w:rPr>
    </w:pPr>
    <w:r w:rsidRPr="00DD38C4">
      <w:rPr>
        <w:rFonts w:ascii="Calibri" w:eastAsia="Calibri" w:hAnsi="Calibri" w:cs="Calibri"/>
        <w:noProof/>
        <w:lang w:val="es-MX" w:eastAsia="es-MX"/>
      </w:rPr>
      <w:drawing>
        <wp:anchor distT="0" distB="0" distL="0" distR="0" simplePos="0" relativeHeight="251666432" behindDoc="1" locked="0" layoutInCell="1" allowOverlap="1" wp14:anchorId="1865E143" wp14:editId="258969AC">
          <wp:simplePos x="0" y="0"/>
          <wp:positionH relativeFrom="column">
            <wp:posOffset>-724619</wp:posOffset>
          </wp:positionH>
          <wp:positionV relativeFrom="topMargin">
            <wp:align>bottom</wp:align>
          </wp:positionV>
          <wp:extent cx="2291938" cy="1496291"/>
          <wp:effectExtent l="0" t="0" r="0" b="8890"/>
          <wp:wrapNone/>
          <wp:docPr id="7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1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70512" b="85118"/>
                  <a:stretch/>
                </pic:blipFill>
                <pic:spPr bwMode="auto">
                  <a:xfrm>
                    <a:off x="0" y="0"/>
                    <a:ext cx="2291938" cy="14962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8A0168" w14:textId="37C89859" w:rsidR="00AF31EC" w:rsidRDefault="007B53CC" w:rsidP="00414C5F">
    <w:pPr>
      <w:pBdr>
        <w:top w:val="nil"/>
        <w:left w:val="nil"/>
        <w:bottom w:val="nil"/>
        <w:right w:val="nil"/>
        <w:between w:val="nil"/>
      </w:pBdr>
      <w:ind w:left="-284" w:firstLine="282"/>
      <w:rPr>
        <w:rFonts w:ascii="Arial" w:eastAsia="Arial" w:hAnsi="Arial" w:cs="Arial"/>
        <w:color w:val="000000"/>
        <w:sz w:val="26"/>
        <w:szCs w:val="26"/>
      </w:rPr>
    </w:pPr>
    <w:r w:rsidRPr="007A7685">
      <w:rPr>
        <w:noProof/>
        <w:sz w:val="28"/>
        <w:szCs w:val="28"/>
        <w:lang w:eastAsia="es-MX"/>
      </w:rPr>
      <w:drawing>
        <wp:anchor distT="0" distB="0" distL="114300" distR="114300" simplePos="0" relativeHeight="251668480" behindDoc="0" locked="0" layoutInCell="1" allowOverlap="1" wp14:anchorId="5F5FFDB4" wp14:editId="4536CF0F">
          <wp:simplePos x="0" y="0"/>
          <wp:positionH relativeFrom="margin">
            <wp:align>right</wp:align>
          </wp:positionH>
          <wp:positionV relativeFrom="paragraph">
            <wp:posOffset>29210</wp:posOffset>
          </wp:positionV>
          <wp:extent cx="2438400" cy="612775"/>
          <wp:effectExtent l="0" t="0" r="0" b="0"/>
          <wp:wrapThrough wrapText="bothSides">
            <wp:wrapPolygon edited="0">
              <wp:start x="0" y="0"/>
              <wp:lineTo x="0" y="20817"/>
              <wp:lineTo x="21431" y="20817"/>
              <wp:lineTo x="21431" y="0"/>
              <wp:lineTo x="0" y="0"/>
            </wp:wrapPolygon>
          </wp:wrapThrough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28" t="4059" r="8356" b="15214"/>
                  <a:stretch/>
                </pic:blipFill>
                <pic:spPr bwMode="auto">
                  <a:xfrm>
                    <a:off x="0" y="0"/>
                    <a:ext cx="2438400" cy="612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31EC">
      <w:rPr>
        <w:rFonts w:ascii="Arial" w:eastAsia="Arial" w:hAnsi="Arial" w:cs="Arial"/>
        <w:b/>
        <w:color w:val="000000"/>
        <w:sz w:val="26"/>
        <w:szCs w:val="26"/>
      </w:rPr>
      <w:tab/>
    </w:r>
    <w:r w:rsidR="00AF31EC">
      <w:rPr>
        <w:rFonts w:ascii="Arial Narrow" w:eastAsia="Arial Narrow" w:hAnsi="Arial Narrow" w:cs="Arial Narrow"/>
        <w:b/>
        <w:color w:val="000000"/>
        <w:sz w:val="20"/>
        <w:szCs w:val="20"/>
      </w:rPr>
      <w:t xml:space="preserve">                </w:t>
    </w:r>
    <w:r w:rsidR="00AF31EC">
      <w:rPr>
        <w:rFonts w:ascii="Arial Narrow" w:eastAsia="Arial Narrow" w:hAnsi="Arial Narrow" w:cs="Arial Narrow"/>
        <w:color w:val="000000"/>
        <w:sz w:val="26"/>
        <w:szCs w:val="26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C018F"/>
    <w:multiLevelType w:val="hybridMultilevel"/>
    <w:tmpl w:val="F45E76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D5F06"/>
    <w:multiLevelType w:val="hybridMultilevel"/>
    <w:tmpl w:val="8108B55E"/>
    <w:lvl w:ilvl="0" w:tplc="FDB01262">
      <w:start w:val="1"/>
      <w:numFmt w:val="upperRoman"/>
      <w:lvlText w:val="%1)"/>
      <w:lvlJc w:val="left"/>
      <w:pPr>
        <w:ind w:left="720" w:hanging="72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C87A9E"/>
    <w:multiLevelType w:val="hybridMultilevel"/>
    <w:tmpl w:val="30E2B362"/>
    <w:lvl w:ilvl="0" w:tplc="86062840">
      <w:start w:val="1"/>
      <w:numFmt w:val="lowerLetter"/>
      <w:lvlText w:val="%1."/>
      <w:lvlJc w:val="left"/>
      <w:pPr>
        <w:ind w:left="927" w:hanging="360"/>
      </w:pPr>
    </w:lvl>
    <w:lvl w:ilvl="1" w:tplc="080A0019">
      <w:start w:val="1"/>
      <w:numFmt w:val="lowerLetter"/>
      <w:lvlText w:val="%2."/>
      <w:lvlJc w:val="left"/>
      <w:pPr>
        <w:ind w:left="1647" w:hanging="360"/>
      </w:pPr>
    </w:lvl>
    <w:lvl w:ilvl="2" w:tplc="080A001B">
      <w:start w:val="1"/>
      <w:numFmt w:val="lowerRoman"/>
      <w:lvlText w:val="%3."/>
      <w:lvlJc w:val="right"/>
      <w:pPr>
        <w:ind w:left="2367" w:hanging="180"/>
      </w:pPr>
    </w:lvl>
    <w:lvl w:ilvl="3" w:tplc="080A000F">
      <w:start w:val="1"/>
      <w:numFmt w:val="decimal"/>
      <w:lvlText w:val="%4."/>
      <w:lvlJc w:val="left"/>
      <w:pPr>
        <w:ind w:left="3087" w:hanging="360"/>
      </w:pPr>
    </w:lvl>
    <w:lvl w:ilvl="4" w:tplc="080A0019">
      <w:start w:val="1"/>
      <w:numFmt w:val="lowerLetter"/>
      <w:lvlText w:val="%5."/>
      <w:lvlJc w:val="left"/>
      <w:pPr>
        <w:ind w:left="3807" w:hanging="360"/>
      </w:pPr>
    </w:lvl>
    <w:lvl w:ilvl="5" w:tplc="080A001B">
      <w:start w:val="1"/>
      <w:numFmt w:val="lowerRoman"/>
      <w:lvlText w:val="%6."/>
      <w:lvlJc w:val="right"/>
      <w:pPr>
        <w:ind w:left="4527" w:hanging="180"/>
      </w:pPr>
    </w:lvl>
    <w:lvl w:ilvl="6" w:tplc="080A000F">
      <w:start w:val="1"/>
      <w:numFmt w:val="decimal"/>
      <w:lvlText w:val="%7."/>
      <w:lvlJc w:val="left"/>
      <w:pPr>
        <w:ind w:left="5247" w:hanging="360"/>
      </w:pPr>
    </w:lvl>
    <w:lvl w:ilvl="7" w:tplc="080A0019">
      <w:start w:val="1"/>
      <w:numFmt w:val="lowerLetter"/>
      <w:lvlText w:val="%8."/>
      <w:lvlJc w:val="left"/>
      <w:pPr>
        <w:ind w:left="5967" w:hanging="360"/>
      </w:pPr>
    </w:lvl>
    <w:lvl w:ilvl="8" w:tplc="080A001B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E574DD4"/>
    <w:multiLevelType w:val="hybridMultilevel"/>
    <w:tmpl w:val="0D329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F7A53"/>
    <w:multiLevelType w:val="hybridMultilevel"/>
    <w:tmpl w:val="4BB0242A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BF53356"/>
    <w:multiLevelType w:val="multilevel"/>
    <w:tmpl w:val="3D287F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D347D1D"/>
    <w:multiLevelType w:val="hybridMultilevel"/>
    <w:tmpl w:val="45506F4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C84F5D"/>
    <w:multiLevelType w:val="hybridMultilevel"/>
    <w:tmpl w:val="BE5422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412E31"/>
    <w:multiLevelType w:val="hybridMultilevel"/>
    <w:tmpl w:val="9FAC1BE2"/>
    <w:lvl w:ilvl="0" w:tplc="08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9" w15:restartNumberingAfterBreak="0">
    <w:nsid w:val="3D6B7FD8"/>
    <w:multiLevelType w:val="hybridMultilevel"/>
    <w:tmpl w:val="AC0600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AB0508"/>
    <w:multiLevelType w:val="hybridMultilevel"/>
    <w:tmpl w:val="8572E4E8"/>
    <w:lvl w:ilvl="0" w:tplc="AC4ED7C4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3E6D0B"/>
    <w:multiLevelType w:val="multilevel"/>
    <w:tmpl w:val="02B88B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11"/>
  </w:num>
  <w:num w:numId="3">
    <w:abstractNumId w:val="10"/>
  </w:num>
  <w:num w:numId="4">
    <w:abstractNumId w:val="9"/>
  </w:num>
  <w:num w:numId="5">
    <w:abstractNumId w:val="3"/>
  </w:num>
  <w:num w:numId="6">
    <w:abstractNumId w:val="6"/>
  </w:num>
  <w:num w:numId="7">
    <w:abstractNumId w:val="4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8"/>
  </w:num>
  <w:num w:numId="11">
    <w:abstractNumId w:val="0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62B"/>
    <w:rsid w:val="00000628"/>
    <w:rsid w:val="00001B7E"/>
    <w:rsid w:val="000149B3"/>
    <w:rsid w:val="00014F71"/>
    <w:rsid w:val="0002722E"/>
    <w:rsid w:val="00032951"/>
    <w:rsid w:val="00035E37"/>
    <w:rsid w:val="00042866"/>
    <w:rsid w:val="000862B1"/>
    <w:rsid w:val="0009328C"/>
    <w:rsid w:val="000C2596"/>
    <w:rsid w:val="000C3AE8"/>
    <w:rsid w:val="000D0CDA"/>
    <w:rsid w:val="000E2678"/>
    <w:rsid w:val="000F0785"/>
    <w:rsid w:val="000F3F78"/>
    <w:rsid w:val="00104C05"/>
    <w:rsid w:val="00110841"/>
    <w:rsid w:val="0013610E"/>
    <w:rsid w:val="00162FD2"/>
    <w:rsid w:val="001704B0"/>
    <w:rsid w:val="00183C64"/>
    <w:rsid w:val="001B6319"/>
    <w:rsid w:val="001D75B7"/>
    <w:rsid w:val="001E462B"/>
    <w:rsid w:val="001F689A"/>
    <w:rsid w:val="002023F3"/>
    <w:rsid w:val="00210B0F"/>
    <w:rsid w:val="002201BF"/>
    <w:rsid w:val="00220D74"/>
    <w:rsid w:val="00227AA9"/>
    <w:rsid w:val="00233979"/>
    <w:rsid w:val="00240B85"/>
    <w:rsid w:val="002E5490"/>
    <w:rsid w:val="002F2CFF"/>
    <w:rsid w:val="002F3C39"/>
    <w:rsid w:val="00310CCC"/>
    <w:rsid w:val="00315C17"/>
    <w:rsid w:val="00334A19"/>
    <w:rsid w:val="0034783C"/>
    <w:rsid w:val="0037592D"/>
    <w:rsid w:val="00385094"/>
    <w:rsid w:val="00386A46"/>
    <w:rsid w:val="003B5C82"/>
    <w:rsid w:val="003E7C90"/>
    <w:rsid w:val="003E7E69"/>
    <w:rsid w:val="004008A0"/>
    <w:rsid w:val="00412458"/>
    <w:rsid w:val="00414C5F"/>
    <w:rsid w:val="004628F1"/>
    <w:rsid w:val="004775D7"/>
    <w:rsid w:val="00486BF5"/>
    <w:rsid w:val="0049003B"/>
    <w:rsid w:val="004A0B8A"/>
    <w:rsid w:val="004A48B9"/>
    <w:rsid w:val="004D5B29"/>
    <w:rsid w:val="004D78E8"/>
    <w:rsid w:val="004E3E78"/>
    <w:rsid w:val="005108F5"/>
    <w:rsid w:val="005222C6"/>
    <w:rsid w:val="00546CCB"/>
    <w:rsid w:val="00553B1D"/>
    <w:rsid w:val="00555F0F"/>
    <w:rsid w:val="005564BB"/>
    <w:rsid w:val="00560856"/>
    <w:rsid w:val="00583E21"/>
    <w:rsid w:val="0058496F"/>
    <w:rsid w:val="00586A74"/>
    <w:rsid w:val="005D2D91"/>
    <w:rsid w:val="005E6096"/>
    <w:rsid w:val="00603042"/>
    <w:rsid w:val="006312BC"/>
    <w:rsid w:val="00633CB5"/>
    <w:rsid w:val="00655AAB"/>
    <w:rsid w:val="006640E3"/>
    <w:rsid w:val="0067767F"/>
    <w:rsid w:val="006852E2"/>
    <w:rsid w:val="006F4DE0"/>
    <w:rsid w:val="006F7F65"/>
    <w:rsid w:val="007246D8"/>
    <w:rsid w:val="00724BE8"/>
    <w:rsid w:val="00744FC5"/>
    <w:rsid w:val="00762F9F"/>
    <w:rsid w:val="00763E89"/>
    <w:rsid w:val="0079022B"/>
    <w:rsid w:val="007B0C5A"/>
    <w:rsid w:val="007B53CC"/>
    <w:rsid w:val="007C1F1F"/>
    <w:rsid w:val="007C2950"/>
    <w:rsid w:val="007D2628"/>
    <w:rsid w:val="007F1991"/>
    <w:rsid w:val="007F1F58"/>
    <w:rsid w:val="00801634"/>
    <w:rsid w:val="00815045"/>
    <w:rsid w:val="008156DC"/>
    <w:rsid w:val="00825724"/>
    <w:rsid w:val="00836024"/>
    <w:rsid w:val="008376C2"/>
    <w:rsid w:val="00851CAF"/>
    <w:rsid w:val="00870778"/>
    <w:rsid w:val="008851FC"/>
    <w:rsid w:val="008A0206"/>
    <w:rsid w:val="008B589E"/>
    <w:rsid w:val="008B76B9"/>
    <w:rsid w:val="008D1D7A"/>
    <w:rsid w:val="008F5C13"/>
    <w:rsid w:val="00943DF1"/>
    <w:rsid w:val="0096413A"/>
    <w:rsid w:val="00967B44"/>
    <w:rsid w:val="00975E1F"/>
    <w:rsid w:val="009A5B87"/>
    <w:rsid w:val="009B3ADA"/>
    <w:rsid w:val="009B49C3"/>
    <w:rsid w:val="00A12F1A"/>
    <w:rsid w:val="00A1597D"/>
    <w:rsid w:val="00A207BD"/>
    <w:rsid w:val="00A353DC"/>
    <w:rsid w:val="00A42970"/>
    <w:rsid w:val="00A46314"/>
    <w:rsid w:val="00A622EA"/>
    <w:rsid w:val="00A6536E"/>
    <w:rsid w:val="00A80A75"/>
    <w:rsid w:val="00A91CD6"/>
    <w:rsid w:val="00A97815"/>
    <w:rsid w:val="00AB17F4"/>
    <w:rsid w:val="00AC167C"/>
    <w:rsid w:val="00AD00DA"/>
    <w:rsid w:val="00AF31EC"/>
    <w:rsid w:val="00AF58E3"/>
    <w:rsid w:val="00B00F1D"/>
    <w:rsid w:val="00B07EAF"/>
    <w:rsid w:val="00B14B2A"/>
    <w:rsid w:val="00B34093"/>
    <w:rsid w:val="00B54147"/>
    <w:rsid w:val="00B6708D"/>
    <w:rsid w:val="00B6764B"/>
    <w:rsid w:val="00B749EF"/>
    <w:rsid w:val="00B81D19"/>
    <w:rsid w:val="00BE5ED2"/>
    <w:rsid w:val="00C13C62"/>
    <w:rsid w:val="00C203E8"/>
    <w:rsid w:val="00C2331E"/>
    <w:rsid w:val="00C50915"/>
    <w:rsid w:val="00C851A3"/>
    <w:rsid w:val="00C93EB5"/>
    <w:rsid w:val="00C94350"/>
    <w:rsid w:val="00CE5AF2"/>
    <w:rsid w:val="00D11FDB"/>
    <w:rsid w:val="00D21D7E"/>
    <w:rsid w:val="00D50FD0"/>
    <w:rsid w:val="00D558C4"/>
    <w:rsid w:val="00D56DE7"/>
    <w:rsid w:val="00D663B8"/>
    <w:rsid w:val="00DB3D5E"/>
    <w:rsid w:val="00DC7157"/>
    <w:rsid w:val="00DD38C4"/>
    <w:rsid w:val="00DE1FF1"/>
    <w:rsid w:val="00DE65D7"/>
    <w:rsid w:val="00DF3777"/>
    <w:rsid w:val="00E030B1"/>
    <w:rsid w:val="00E17FE6"/>
    <w:rsid w:val="00E2208A"/>
    <w:rsid w:val="00E23980"/>
    <w:rsid w:val="00E351EB"/>
    <w:rsid w:val="00E5094B"/>
    <w:rsid w:val="00E71553"/>
    <w:rsid w:val="00E72DCE"/>
    <w:rsid w:val="00E934D7"/>
    <w:rsid w:val="00E936DE"/>
    <w:rsid w:val="00EA44EA"/>
    <w:rsid w:val="00EA73B7"/>
    <w:rsid w:val="00EC5FDA"/>
    <w:rsid w:val="00F07D4A"/>
    <w:rsid w:val="00F103F9"/>
    <w:rsid w:val="00F33E1D"/>
    <w:rsid w:val="00F358E7"/>
    <w:rsid w:val="00F367C1"/>
    <w:rsid w:val="00F42AD2"/>
    <w:rsid w:val="00F610DD"/>
    <w:rsid w:val="00F73E33"/>
    <w:rsid w:val="00F74FF8"/>
    <w:rsid w:val="00F965D6"/>
    <w:rsid w:val="00F96BD9"/>
    <w:rsid w:val="00FA28F1"/>
    <w:rsid w:val="00FA2A10"/>
    <w:rsid w:val="00FD2631"/>
    <w:rsid w:val="00FE0793"/>
    <w:rsid w:val="00FE7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4AD7E4"/>
  <w15:docId w15:val="{5E77D5AF-45CA-465C-8E41-835F30505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s-ES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51EB"/>
    <w:rPr>
      <w:lang w:eastAsia="es-ES"/>
    </w:rPr>
  </w:style>
  <w:style w:type="paragraph" w:styleId="Ttulo1">
    <w:name w:val="heading 1"/>
    <w:basedOn w:val="Normal"/>
    <w:next w:val="Normal"/>
    <w:pPr>
      <w:keepNext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pPr>
      <w:keepNext/>
      <w:outlineLvl w:val="1"/>
    </w:pPr>
    <w:rPr>
      <w:rFonts w:ascii="Arial" w:hAnsi="Arial" w:cs="Arial"/>
      <w:b/>
      <w:bCs/>
    </w:rPr>
  </w:style>
  <w:style w:type="paragraph" w:styleId="Ttulo3">
    <w:name w:val="heading 3"/>
    <w:basedOn w:val="Normal"/>
    <w:next w:val="Normal"/>
    <w:pPr>
      <w:keepNext/>
      <w:jc w:val="right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pPr>
      <w:keepNext/>
      <w:outlineLvl w:val="3"/>
    </w:pPr>
    <w:rPr>
      <w:rFonts w:ascii="Antique Olive" w:hAnsi="Antique Olive"/>
      <w:b/>
      <w:bCs/>
      <w:sz w:val="20"/>
    </w:rPr>
  </w:style>
  <w:style w:type="paragraph" w:styleId="Ttulo5">
    <w:name w:val="heading 5"/>
    <w:basedOn w:val="Normal"/>
    <w:next w:val="Normal"/>
    <w:pPr>
      <w:keepNext/>
      <w:jc w:val="center"/>
      <w:outlineLvl w:val="4"/>
    </w:pPr>
    <w:rPr>
      <w:rFonts w:ascii="Arial" w:hAnsi="Arial" w:cs="Arial"/>
      <w:b/>
      <w:sz w:val="20"/>
    </w:rPr>
  </w:style>
  <w:style w:type="paragraph" w:styleId="Ttulo6">
    <w:name w:val="heading 6"/>
    <w:basedOn w:val="Normal"/>
    <w:next w:val="Normal"/>
    <w:pPr>
      <w:keepNext/>
      <w:jc w:val="both"/>
      <w:outlineLvl w:val="5"/>
    </w:pPr>
    <w:rPr>
      <w:rFonts w:ascii="Antique Olive" w:hAnsi="Antique Olive"/>
      <w:b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pPr>
      <w:jc w:val="center"/>
    </w:pPr>
    <w:rPr>
      <w:rFonts w:ascii="Arial" w:hAnsi="Arial" w:cs="Arial"/>
      <w:b/>
      <w:sz w:val="26"/>
    </w:rPr>
  </w:style>
  <w:style w:type="paragraph" w:styleId="Textoindependiente2">
    <w:name w:val="Body Text 2"/>
    <w:basedOn w:val="Normal"/>
    <w:rPr>
      <w:rFonts w:ascii="Arial" w:hAnsi="Arial" w:cs="Arial"/>
      <w:b/>
      <w:bCs/>
    </w:rPr>
  </w:style>
  <w:style w:type="paragraph" w:styleId="Textoindependiente3">
    <w:name w:val="Body Text 3"/>
    <w:basedOn w:val="Normal"/>
    <w:rPr>
      <w:rFonts w:ascii="Arial Narrow" w:hAnsi="Arial Narrow"/>
      <w:bCs/>
      <w:sz w:val="20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uiPriority w:val="9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pPr>
      <w:ind w:left="708"/>
    </w:pPr>
  </w:style>
  <w:style w:type="character" w:customStyle="1" w:styleId="Ttulo1Car">
    <w:name w:val="Título 1 Car"/>
    <w:rPr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2Car">
    <w:name w:val="Título 2 Car"/>
    <w:rPr>
      <w:rFonts w:ascii="Arial" w:hAnsi="Arial" w:cs="Arial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3Car">
    <w:name w:val="Título 3 Car"/>
    <w:rPr>
      <w:rFonts w:ascii="Arial" w:hAnsi="Arial" w:cs="Arial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4Car">
    <w:name w:val="Título 4 Car"/>
    <w:rPr>
      <w:rFonts w:ascii="Antique Olive" w:hAnsi="Antique Olive"/>
      <w:b/>
      <w:bCs/>
      <w:w w:val="100"/>
      <w:position w:val="-1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extoindependienteCar">
    <w:name w:val="Texto independiente Car"/>
    <w:rPr>
      <w:rFonts w:ascii="Arial" w:hAnsi="Arial" w:cs="Arial"/>
      <w:b/>
      <w:w w:val="100"/>
      <w:position w:val="-1"/>
      <w:sz w:val="26"/>
      <w:szCs w:val="24"/>
      <w:effect w:val="none"/>
      <w:vertAlign w:val="baseline"/>
      <w:cs w:val="0"/>
      <w:em w:val="none"/>
      <w:lang w:val="es-ES" w:eastAsia="es-ES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  <w:rPr>
      <w:lang w:val="es-MX" w:eastAsia="es-MX"/>
    </w:rPr>
  </w:style>
  <w:style w:type="character" w:customStyle="1" w:styleId="gmail-">
    <w:name w:val="gmail-"/>
    <w:rPr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uiPriority w:val="99"/>
    <w:rPr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m-5674552724362399070msolistparagraph">
    <w:name w:val="m_-5674552724362399070msolistparagraph"/>
    <w:basedOn w:val="Normal"/>
    <w:rsid w:val="005433F6"/>
    <w:pPr>
      <w:spacing w:before="100" w:beforeAutospacing="1" w:after="100" w:afterAutospacing="1"/>
    </w:pPr>
    <w:rPr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214107"/>
    <w:rPr>
      <w:color w:val="800080" w:themeColor="followedHyperlink"/>
      <w:u w:val="single"/>
    </w:rPr>
  </w:style>
  <w:style w:type="character" w:customStyle="1" w:styleId="apple-tab-span">
    <w:name w:val="apple-tab-span"/>
    <w:basedOn w:val="Fuentedeprrafopredeter"/>
    <w:rsid w:val="00E934D7"/>
  </w:style>
  <w:style w:type="table" w:styleId="Tablaconcuadrcula">
    <w:name w:val="Table Grid"/>
    <w:basedOn w:val="Tablanormal"/>
    <w:uiPriority w:val="59"/>
    <w:unhideWhenUsed/>
    <w:rsid w:val="004008A0"/>
    <w:rPr>
      <w:rFonts w:asciiTheme="minorHAnsi" w:eastAsiaTheme="minorHAnsi" w:hAnsiTheme="minorHAnsi" w:cstheme="minorBid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rsid w:val="00801634"/>
    <w:rPr>
      <w:lang w:eastAsia="es-ES"/>
    </w:rPr>
  </w:style>
  <w:style w:type="paragraph" w:customStyle="1" w:styleId="xmsonospacing">
    <w:name w:val="x_msonospacing"/>
    <w:basedOn w:val="Normal"/>
    <w:rsid w:val="00E71553"/>
    <w:pPr>
      <w:spacing w:before="100" w:beforeAutospacing="1" w:after="100" w:afterAutospacing="1"/>
    </w:pPr>
    <w:rPr>
      <w:lang w:val="es-MX" w:eastAsia="es-MX"/>
    </w:rPr>
  </w:style>
  <w:style w:type="paragraph" w:customStyle="1" w:styleId="xmsonormal">
    <w:name w:val="x_msonormal"/>
    <w:basedOn w:val="Normal"/>
    <w:rsid w:val="00227AA9"/>
    <w:rPr>
      <w:rFonts w:eastAsiaTheme="minorHAnsi"/>
      <w:lang w:val="es-MX" w:eastAsia="es-MX"/>
    </w:rPr>
  </w:style>
  <w:style w:type="paragraph" w:customStyle="1" w:styleId="Default">
    <w:name w:val="Default"/>
    <w:rsid w:val="00E17FE6"/>
    <w:pPr>
      <w:autoSpaceDE w:val="0"/>
      <w:autoSpaceDN w:val="0"/>
      <w:adjustRightInd w:val="0"/>
    </w:pPr>
    <w:rPr>
      <w:rFonts w:ascii="Tahoma" w:eastAsiaTheme="minorEastAsia" w:hAnsi="Tahoma" w:cs="Tahoma"/>
      <w:color w:val="000000"/>
      <w:lang w:val="es-MX"/>
    </w:rPr>
  </w:style>
  <w:style w:type="character" w:styleId="nfasis">
    <w:name w:val="Emphasis"/>
    <w:basedOn w:val="Fuentedeprrafopredeter"/>
    <w:uiPriority w:val="20"/>
    <w:qFormat/>
    <w:rsid w:val="00E17FE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1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sedeco.slp" TargetMode="External"/><Relationship Id="rId4" Type="http://schemas.openxmlformats.org/officeDocument/2006/relationships/styles" Target="styles.xml"/><Relationship Id="rId9" Type="http://schemas.openxmlformats.org/officeDocument/2006/relationships/hyperlink" Target="mailto:sedeco_transparencia@slp.gob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+e42I42g2Devx0DqI4qqhDbJSPA==">AMUW2mUftaKCzgJO7hvpACxFXNYkQ522QVNZAOM0pqP7GRJhOfQIkIdT0sXsCHDChgxWJdOk10L6Nf5znOncFDWxcVBukTNttacBPZwYybzuJc8sck01xzucoj8BWlpe0zB8+Yd46346Krjs8w6vjtsF1YIMY4bVXp7lXAPVZ9WrL/1nxIh9hBzSNq6dJeJ9DlY0eTYz+WyumTrYiIGlsATiKPiW9PKJNaa+OK+XclAoSppNtvvriUvbGu35AoC5o3haiaYJGwsvampJMxwseRsm5N/ucpnyKF4Q72iGEv15lK4hbpBYGJ2zbLnZNPZAopXexxrmty6FBelbbrZUH76o1uSGPkmfB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5FEDB1E-4CC9-4D6A-9D6A-9F581FF4D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486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ma. teresa rodriguez</dc:creator>
  <cp:lastModifiedBy>PERSONAL1GESLP@outlook.com</cp:lastModifiedBy>
  <cp:revision>7</cp:revision>
  <cp:lastPrinted>2021-08-17T19:37:00Z</cp:lastPrinted>
  <dcterms:created xsi:type="dcterms:W3CDTF">2024-09-11T19:38:00Z</dcterms:created>
  <dcterms:modified xsi:type="dcterms:W3CDTF">2025-06-02T18:29:00Z</dcterms:modified>
</cp:coreProperties>
</file>