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1CDE6" w14:textId="77777777" w:rsidR="00856ABB" w:rsidRDefault="00856ABB">
      <w:pPr>
        <w:jc w:val="center"/>
        <w:rPr>
          <w:rFonts w:ascii="Noto Sans" w:eastAsia="Noto Sans" w:hAnsi="Noto Sans" w:cs="Noto Sans"/>
          <w:b/>
        </w:rPr>
      </w:pPr>
    </w:p>
    <w:p w14:paraId="612426DC" w14:textId="77777777" w:rsidR="00856ABB" w:rsidRDefault="00856ABB">
      <w:pPr>
        <w:rPr>
          <w:rFonts w:ascii="Noto Sans" w:eastAsia="Noto Sans" w:hAnsi="Noto Sans" w:cs="Noto Sans"/>
          <w:sz w:val="18"/>
          <w:szCs w:val="18"/>
        </w:rPr>
      </w:pPr>
    </w:p>
    <w:p w14:paraId="42F3B125" w14:textId="77777777" w:rsidR="00856ABB" w:rsidRDefault="00856ABB">
      <w:pPr>
        <w:rPr>
          <w:rFonts w:ascii="Noto Sans" w:eastAsia="Noto Sans" w:hAnsi="Noto Sans" w:cs="Noto Sans"/>
          <w:sz w:val="18"/>
          <w:szCs w:val="18"/>
        </w:rPr>
      </w:pPr>
    </w:p>
    <w:p w14:paraId="19DFAF83" w14:textId="77777777" w:rsidR="00856ABB" w:rsidRDefault="00856ABB">
      <w:pPr>
        <w:rPr>
          <w:rFonts w:ascii="Noto Sans" w:eastAsia="Noto Sans" w:hAnsi="Noto Sans" w:cs="Noto Sans"/>
          <w:sz w:val="18"/>
          <w:szCs w:val="18"/>
        </w:rPr>
      </w:pPr>
    </w:p>
    <w:p w14:paraId="355CEA9D" w14:textId="77777777" w:rsidR="00856ABB" w:rsidRDefault="00B176D1">
      <w:pPr>
        <w:jc w:val="center"/>
        <w:rPr>
          <w:rFonts w:ascii="Noto Sans" w:eastAsia="Noto Sans" w:hAnsi="Noto Sans" w:cs="Noto Sans"/>
          <w:b/>
        </w:rPr>
      </w:pPr>
      <w:r>
        <w:rPr>
          <w:rFonts w:ascii="Noto Sans" w:eastAsia="Noto Sans" w:hAnsi="Noto Sans" w:cs="Noto Sans"/>
          <w:b/>
        </w:rPr>
        <w:t>Cédula de Supervisión de Capacitaciones</w:t>
      </w:r>
    </w:p>
    <w:p w14:paraId="48A16173" w14:textId="77777777" w:rsidR="00856ABB" w:rsidRDefault="00856ABB">
      <w:pPr>
        <w:jc w:val="center"/>
        <w:rPr>
          <w:rFonts w:ascii="Noto Sans" w:eastAsia="Noto Sans" w:hAnsi="Noto Sans" w:cs="Noto Sans"/>
          <w:b/>
        </w:rPr>
      </w:pPr>
    </w:p>
    <w:p w14:paraId="7870B2D3" w14:textId="77777777" w:rsidR="00856ABB" w:rsidRDefault="00B176D1">
      <w:pPr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Lea cuidadosamente las preguntas y responda marcando con una </w:t>
      </w:r>
      <w:r>
        <w:rPr>
          <w:rFonts w:ascii="Noto Sans" w:eastAsia="Noto Sans" w:hAnsi="Noto Sans" w:cs="Noto Sans"/>
          <w:b/>
          <w:sz w:val="18"/>
          <w:szCs w:val="18"/>
        </w:rPr>
        <w:t xml:space="preserve">“X” </w:t>
      </w:r>
      <w:r>
        <w:rPr>
          <w:rFonts w:ascii="Noto Sans" w:eastAsia="Noto Sans" w:hAnsi="Noto Sans" w:cs="Noto Sans"/>
          <w:sz w:val="18"/>
          <w:szCs w:val="18"/>
        </w:rPr>
        <w:t>en la casilla de evaluación según lo considere.</w:t>
      </w:r>
    </w:p>
    <w:p w14:paraId="16893646" w14:textId="77777777" w:rsidR="00856ABB" w:rsidRDefault="00856ABB">
      <w:pPr>
        <w:rPr>
          <w:rFonts w:ascii="Noto Sans" w:eastAsia="Noto Sans" w:hAnsi="Noto Sans" w:cs="Noto Sans"/>
          <w:sz w:val="18"/>
          <w:szCs w:val="18"/>
        </w:rPr>
      </w:pPr>
    </w:p>
    <w:tbl>
      <w:tblPr>
        <w:tblStyle w:val="a5"/>
        <w:tblW w:w="1034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39"/>
        <w:gridCol w:w="2039"/>
        <w:gridCol w:w="595"/>
        <w:gridCol w:w="425"/>
        <w:gridCol w:w="426"/>
        <w:gridCol w:w="407"/>
        <w:gridCol w:w="186"/>
        <w:gridCol w:w="257"/>
        <w:gridCol w:w="425"/>
        <w:gridCol w:w="1357"/>
        <w:gridCol w:w="2040"/>
        <w:gridCol w:w="152"/>
      </w:tblGrid>
      <w:tr w:rsidR="00856ABB" w14:paraId="5480324F" w14:textId="77777777">
        <w:trPr>
          <w:gridAfter w:val="1"/>
          <w:wAfter w:w="152" w:type="dxa"/>
          <w:jc w:val="center"/>
        </w:trPr>
        <w:tc>
          <w:tcPr>
            <w:tcW w:w="2039" w:type="dxa"/>
          </w:tcPr>
          <w:p w14:paraId="28F3EB61" w14:textId="77777777" w:rsidR="00856ABB" w:rsidRDefault="00B176D1">
            <w:pPr>
              <w:jc w:val="center"/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>5 = Excelente</w:t>
            </w:r>
          </w:p>
        </w:tc>
        <w:tc>
          <w:tcPr>
            <w:tcW w:w="2039" w:type="dxa"/>
          </w:tcPr>
          <w:p w14:paraId="3099BACF" w14:textId="77777777" w:rsidR="00856ABB" w:rsidRDefault="00B176D1">
            <w:pPr>
              <w:jc w:val="center"/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>4 = Bien</w:t>
            </w:r>
          </w:p>
        </w:tc>
        <w:tc>
          <w:tcPr>
            <w:tcW w:w="2039" w:type="dxa"/>
            <w:gridSpan w:val="5"/>
          </w:tcPr>
          <w:p w14:paraId="14A0777C" w14:textId="77777777" w:rsidR="00856ABB" w:rsidRDefault="00B176D1">
            <w:pPr>
              <w:jc w:val="center"/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>3 = Regular</w:t>
            </w:r>
          </w:p>
        </w:tc>
        <w:tc>
          <w:tcPr>
            <w:tcW w:w="2039" w:type="dxa"/>
            <w:gridSpan w:val="3"/>
          </w:tcPr>
          <w:p w14:paraId="6B14932E" w14:textId="77777777" w:rsidR="00856ABB" w:rsidRDefault="00B176D1">
            <w:pPr>
              <w:jc w:val="center"/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>2 = Deficiente</w:t>
            </w:r>
          </w:p>
        </w:tc>
        <w:tc>
          <w:tcPr>
            <w:tcW w:w="2040" w:type="dxa"/>
          </w:tcPr>
          <w:p w14:paraId="0F5F4253" w14:textId="77777777" w:rsidR="00856ABB" w:rsidRDefault="00B176D1">
            <w:pPr>
              <w:jc w:val="center"/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>1 = Mal</w:t>
            </w:r>
          </w:p>
        </w:tc>
      </w:tr>
      <w:tr w:rsidR="00856ABB" w14:paraId="6AE077FB" w14:textId="77777777">
        <w:trPr>
          <w:jc w:val="center"/>
        </w:trPr>
        <w:tc>
          <w:tcPr>
            <w:tcW w:w="46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  <w:vAlign w:val="center"/>
          </w:tcPr>
          <w:p w14:paraId="5516D777" w14:textId="77777777" w:rsidR="00856ABB" w:rsidRDefault="00B176D1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sz w:val="18"/>
                <w:szCs w:val="18"/>
              </w:rPr>
              <w:t>Desempeño del instructor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</w:tcPr>
          <w:p w14:paraId="6854D71B" w14:textId="77777777" w:rsidR="00856ABB" w:rsidRDefault="00B176D1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sz w:val="18"/>
                <w:szCs w:val="18"/>
              </w:rPr>
              <w:t>Evaluación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  <w:vAlign w:val="center"/>
          </w:tcPr>
          <w:p w14:paraId="19CD0FB6" w14:textId="77777777" w:rsidR="00856ABB" w:rsidRDefault="00B176D1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sz w:val="18"/>
                <w:szCs w:val="18"/>
              </w:rPr>
              <w:t>Observaciones</w:t>
            </w:r>
          </w:p>
        </w:tc>
      </w:tr>
      <w:tr w:rsidR="00856ABB" w14:paraId="16F9419A" w14:textId="77777777">
        <w:trPr>
          <w:jc w:val="center"/>
        </w:trPr>
        <w:tc>
          <w:tcPr>
            <w:tcW w:w="46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  <w:vAlign w:val="center"/>
          </w:tcPr>
          <w:p w14:paraId="4067C13C" w14:textId="77777777" w:rsidR="00856ABB" w:rsidRDefault="0085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</w:tcPr>
          <w:p w14:paraId="676CE7BF" w14:textId="77777777" w:rsidR="00856ABB" w:rsidRDefault="00B176D1">
            <w:pPr>
              <w:jc w:val="center"/>
              <w:rPr>
                <w:rFonts w:ascii="Noto Sans" w:eastAsia="Noto Sans" w:hAnsi="Noto Sans" w:cs="Noto Sans"/>
                <w:b/>
              </w:rPr>
            </w:pPr>
            <w:r>
              <w:rPr>
                <w:rFonts w:ascii="Noto Sans" w:eastAsia="Noto Sans" w:hAnsi="Noto Sans" w:cs="Noto Sans"/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</w:tcPr>
          <w:p w14:paraId="58037921" w14:textId="77777777" w:rsidR="00856ABB" w:rsidRDefault="00B176D1">
            <w:pPr>
              <w:jc w:val="center"/>
              <w:rPr>
                <w:rFonts w:ascii="Noto Sans" w:eastAsia="Noto Sans" w:hAnsi="Noto Sans" w:cs="Noto Sans"/>
                <w:b/>
              </w:rPr>
            </w:pPr>
            <w:r>
              <w:rPr>
                <w:rFonts w:ascii="Noto Sans" w:eastAsia="Noto Sans" w:hAnsi="Noto Sans" w:cs="Noto Sans"/>
                <w:b/>
              </w:rPr>
              <w:t>4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</w:tcPr>
          <w:p w14:paraId="184AD2AA" w14:textId="77777777" w:rsidR="00856ABB" w:rsidRDefault="00B176D1">
            <w:pPr>
              <w:jc w:val="center"/>
              <w:rPr>
                <w:rFonts w:ascii="Noto Sans" w:eastAsia="Noto Sans" w:hAnsi="Noto Sans" w:cs="Noto Sans"/>
                <w:b/>
              </w:rPr>
            </w:pPr>
            <w:r>
              <w:rPr>
                <w:rFonts w:ascii="Noto Sans" w:eastAsia="Noto Sans" w:hAnsi="Noto Sans" w:cs="Noto Sans"/>
                <w:b/>
              </w:rPr>
              <w:t>3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</w:tcPr>
          <w:p w14:paraId="098077E9" w14:textId="77777777" w:rsidR="00856ABB" w:rsidRDefault="00B176D1">
            <w:pPr>
              <w:jc w:val="center"/>
              <w:rPr>
                <w:rFonts w:ascii="Noto Sans" w:eastAsia="Noto Sans" w:hAnsi="Noto Sans" w:cs="Noto Sans"/>
                <w:b/>
              </w:rPr>
            </w:pPr>
            <w:r>
              <w:rPr>
                <w:rFonts w:ascii="Noto Sans" w:eastAsia="Noto Sans" w:hAnsi="Noto Sans" w:cs="Noto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</w:tcPr>
          <w:p w14:paraId="2084E94F" w14:textId="77777777" w:rsidR="00856ABB" w:rsidRDefault="00B176D1">
            <w:pPr>
              <w:jc w:val="center"/>
              <w:rPr>
                <w:rFonts w:ascii="Noto Sans" w:eastAsia="Noto Sans" w:hAnsi="Noto Sans" w:cs="Noto Sans"/>
                <w:b/>
              </w:rPr>
            </w:pPr>
            <w:r>
              <w:rPr>
                <w:rFonts w:ascii="Noto Sans" w:eastAsia="Noto Sans" w:hAnsi="Noto Sans" w:cs="Noto Sans"/>
                <w:b/>
              </w:rPr>
              <w:t>1</w:t>
            </w:r>
          </w:p>
        </w:tc>
        <w:tc>
          <w:tcPr>
            <w:tcW w:w="3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  <w:vAlign w:val="center"/>
          </w:tcPr>
          <w:p w14:paraId="25F73000" w14:textId="77777777" w:rsidR="00856ABB" w:rsidRDefault="0085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" w:eastAsia="Noto Sans" w:hAnsi="Noto Sans" w:cs="Noto Sans"/>
                <w:b/>
              </w:rPr>
            </w:pPr>
          </w:p>
        </w:tc>
      </w:tr>
      <w:tr w:rsidR="00856ABB" w14:paraId="3C5A21C9" w14:textId="77777777">
        <w:trPr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5D00" w14:textId="77777777" w:rsidR="00856ABB" w:rsidRDefault="00B176D1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>1.Mostró dominio del tema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C1B5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2E93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6D82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DF3B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AD74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1EDF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</w:tr>
      <w:tr w:rsidR="00856ABB" w14:paraId="4561AA65" w14:textId="77777777">
        <w:trPr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EE83" w14:textId="77777777" w:rsidR="00856ABB" w:rsidRDefault="00B176D1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>2.Utilizó lenguaje claro, adecuado y sencillo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1744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7952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3507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194C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4497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0F60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</w:tr>
      <w:tr w:rsidR="00856ABB" w14:paraId="60A73AF8" w14:textId="77777777">
        <w:trPr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BA55" w14:textId="77777777" w:rsidR="00856ABB" w:rsidRDefault="00B176D1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>3.Presentó los objetivos del curso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4053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63C8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A8E7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7712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A3C9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4358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</w:tr>
      <w:tr w:rsidR="00856ABB" w14:paraId="214B9F1D" w14:textId="77777777">
        <w:trPr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182F" w14:textId="77777777" w:rsidR="00856ABB" w:rsidRDefault="00B176D1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>4.Estableció las reglas del curso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7F9F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A13E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C75A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9D0A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5E34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B500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</w:tr>
      <w:tr w:rsidR="00856ABB" w14:paraId="0B0FDE56" w14:textId="77777777">
        <w:trPr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D467" w14:textId="77777777" w:rsidR="00856ABB" w:rsidRDefault="00B176D1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>5.Explicó la forma en que se trabajaría el curso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6E74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1581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ED00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EBA6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0032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3D2D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</w:tr>
      <w:tr w:rsidR="00856ABB" w14:paraId="3D9978C8" w14:textId="77777777">
        <w:trPr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4DCC" w14:textId="77777777" w:rsidR="00856ABB" w:rsidRDefault="00B176D1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>6.Resolvió oportunamente las dudas y los problemas de los participantes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9307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6090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592A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8CD5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826C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482C" w14:textId="77777777" w:rsidR="00856ABB" w:rsidRDefault="00856ABB">
            <w:pPr>
              <w:rPr>
                <w:rFonts w:ascii="Noto Sans" w:eastAsia="Noto Sans" w:hAnsi="Noto Sans" w:cs="Noto Sans"/>
              </w:rPr>
            </w:pPr>
          </w:p>
        </w:tc>
      </w:tr>
      <w:tr w:rsidR="00856ABB" w14:paraId="76DCC3AA" w14:textId="77777777">
        <w:trPr>
          <w:jc w:val="center"/>
        </w:trPr>
        <w:tc>
          <w:tcPr>
            <w:tcW w:w="46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  <w:vAlign w:val="center"/>
          </w:tcPr>
          <w:p w14:paraId="43BB5E5C" w14:textId="77777777" w:rsidR="00856ABB" w:rsidRDefault="00B176D1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sz w:val="18"/>
                <w:szCs w:val="18"/>
              </w:rPr>
              <w:t>Evaluación del material de orientación alimentaria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</w:tcPr>
          <w:p w14:paraId="061FC7C4" w14:textId="77777777" w:rsidR="00856ABB" w:rsidRDefault="00B176D1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sz w:val="18"/>
                <w:szCs w:val="18"/>
              </w:rPr>
              <w:t>Evaluación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  <w:vAlign w:val="center"/>
          </w:tcPr>
          <w:p w14:paraId="0C3F639A" w14:textId="77777777" w:rsidR="00856ABB" w:rsidRDefault="00B176D1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sz w:val="18"/>
                <w:szCs w:val="18"/>
              </w:rPr>
              <w:t>Observaciones</w:t>
            </w:r>
          </w:p>
        </w:tc>
      </w:tr>
      <w:tr w:rsidR="00856ABB" w14:paraId="4A4AFEB7" w14:textId="77777777">
        <w:trPr>
          <w:jc w:val="center"/>
        </w:trPr>
        <w:tc>
          <w:tcPr>
            <w:tcW w:w="46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  <w:vAlign w:val="center"/>
          </w:tcPr>
          <w:p w14:paraId="0E4B3DDB" w14:textId="77777777" w:rsidR="00856ABB" w:rsidRDefault="0085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</w:tcPr>
          <w:p w14:paraId="7790C004" w14:textId="77777777" w:rsidR="00856ABB" w:rsidRDefault="00B176D1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</w:tcPr>
          <w:p w14:paraId="072341E8" w14:textId="77777777" w:rsidR="00856ABB" w:rsidRDefault="00B176D1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</w:tcPr>
          <w:p w14:paraId="6EA41CD9" w14:textId="77777777" w:rsidR="00856ABB" w:rsidRDefault="00B176D1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sz w:val="18"/>
                <w:szCs w:val="18"/>
              </w:rPr>
              <w:t>3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</w:tcPr>
          <w:p w14:paraId="28F39A2F" w14:textId="77777777" w:rsidR="00856ABB" w:rsidRDefault="00B176D1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</w:tcPr>
          <w:p w14:paraId="246EBF8A" w14:textId="77777777" w:rsidR="00856ABB" w:rsidRDefault="00B176D1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sz w:val="18"/>
                <w:szCs w:val="18"/>
              </w:rPr>
              <w:t>1</w:t>
            </w:r>
          </w:p>
        </w:tc>
        <w:tc>
          <w:tcPr>
            <w:tcW w:w="3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D295"/>
            <w:vAlign w:val="center"/>
          </w:tcPr>
          <w:p w14:paraId="47B6C907" w14:textId="77777777" w:rsidR="00856ABB" w:rsidRDefault="0085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</w:tr>
      <w:tr w:rsidR="00856ABB" w14:paraId="1E77F4C5" w14:textId="77777777">
        <w:trPr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7EE8" w14:textId="77777777" w:rsidR="00856ABB" w:rsidRDefault="00B176D1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>1.El material, la capacitación y la presentación entregado tiene relación con el tema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6E9D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38D4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F4E8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4497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4CAB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00AF" w14:textId="77777777" w:rsidR="00856ABB" w:rsidRDefault="00856ABB">
            <w:pPr>
              <w:jc w:val="center"/>
              <w:rPr>
                <w:rFonts w:ascii="Noto Sans" w:eastAsia="Noto Sans" w:hAnsi="Noto Sans" w:cs="Noto Sans"/>
                <w:sz w:val="18"/>
                <w:szCs w:val="18"/>
              </w:rPr>
            </w:pPr>
          </w:p>
        </w:tc>
      </w:tr>
      <w:tr w:rsidR="00856ABB" w14:paraId="17F7E72F" w14:textId="77777777">
        <w:trPr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F012" w14:textId="77777777" w:rsidR="00856ABB" w:rsidRDefault="00B176D1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>2.Los materiales de apoyo son claros y precisos en cada tema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DFD2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49BC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B851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E18E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CE2B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0956" w14:textId="77777777" w:rsidR="00856ABB" w:rsidRDefault="00856ABB">
            <w:pPr>
              <w:jc w:val="center"/>
              <w:rPr>
                <w:rFonts w:ascii="Noto Sans" w:eastAsia="Noto Sans" w:hAnsi="Noto Sans" w:cs="Noto Sans"/>
                <w:sz w:val="18"/>
                <w:szCs w:val="18"/>
              </w:rPr>
            </w:pPr>
          </w:p>
        </w:tc>
      </w:tr>
      <w:tr w:rsidR="00856ABB" w14:paraId="4B12F41A" w14:textId="77777777">
        <w:trPr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BFBB" w14:textId="77777777" w:rsidR="00856ABB" w:rsidRDefault="00B176D1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>3.El contenido de los materiales entregados va acorde al tema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319E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3538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6F5F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7B08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D4EC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49A" w14:textId="77777777" w:rsidR="00856ABB" w:rsidRDefault="00856ABB">
            <w:pPr>
              <w:jc w:val="center"/>
              <w:rPr>
                <w:rFonts w:ascii="Noto Sans" w:eastAsia="Noto Sans" w:hAnsi="Noto Sans" w:cs="Noto Sans"/>
                <w:sz w:val="18"/>
                <w:szCs w:val="18"/>
              </w:rPr>
            </w:pPr>
          </w:p>
        </w:tc>
      </w:tr>
      <w:tr w:rsidR="00856ABB" w14:paraId="2D06183D" w14:textId="77777777">
        <w:trPr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6289" w14:textId="77777777" w:rsidR="00856ABB" w:rsidRDefault="00B176D1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>4.El diseño del material es colorido y llamativo para la población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FA7C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4349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11FF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529B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DE85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88D5" w14:textId="77777777" w:rsidR="00856ABB" w:rsidRDefault="00856ABB">
            <w:pPr>
              <w:jc w:val="center"/>
              <w:rPr>
                <w:rFonts w:ascii="Noto Sans" w:eastAsia="Noto Sans" w:hAnsi="Noto Sans" w:cs="Noto Sans"/>
                <w:sz w:val="18"/>
                <w:szCs w:val="18"/>
              </w:rPr>
            </w:pPr>
          </w:p>
        </w:tc>
      </w:tr>
      <w:tr w:rsidR="00856ABB" w14:paraId="4FF11D40" w14:textId="77777777">
        <w:trPr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B33A" w14:textId="77777777" w:rsidR="00856ABB" w:rsidRDefault="00B176D1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>5. Los formatos utilizados en orientación alimentaria son de fácil llenado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9474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24EB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321A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C40B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C778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0887" w14:textId="77777777" w:rsidR="00856ABB" w:rsidRDefault="00856ABB">
            <w:pPr>
              <w:jc w:val="center"/>
              <w:rPr>
                <w:rFonts w:ascii="Noto Sans" w:eastAsia="Noto Sans" w:hAnsi="Noto Sans" w:cs="Noto Sans"/>
                <w:sz w:val="18"/>
                <w:szCs w:val="18"/>
              </w:rPr>
            </w:pPr>
          </w:p>
        </w:tc>
      </w:tr>
      <w:tr w:rsidR="00856ABB" w14:paraId="4B2A79F4" w14:textId="77777777">
        <w:trPr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03FA" w14:textId="77777777" w:rsidR="00856ABB" w:rsidRDefault="00B176D1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>6.Las presentaciones de apoyo cumplen con la información completa sobre cada tema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84F5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7DA7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308E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9CF7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805A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E79F" w14:textId="77777777" w:rsidR="00856ABB" w:rsidRDefault="00856ABB">
            <w:pPr>
              <w:jc w:val="center"/>
              <w:rPr>
                <w:rFonts w:ascii="Noto Sans" w:eastAsia="Noto Sans" w:hAnsi="Noto Sans" w:cs="Noto Sans"/>
                <w:sz w:val="18"/>
                <w:szCs w:val="18"/>
              </w:rPr>
            </w:pPr>
          </w:p>
        </w:tc>
      </w:tr>
      <w:tr w:rsidR="00856ABB" w14:paraId="72566155" w14:textId="77777777">
        <w:trPr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7283" w14:textId="77777777" w:rsidR="00856ABB" w:rsidRDefault="00B176D1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>7. El conocimiento adquirido es aplicable a las funciones que desempeñas.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E281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63AD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C494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4EB6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7A00" w14:textId="77777777" w:rsidR="00856ABB" w:rsidRDefault="00856ABB">
            <w:pPr>
              <w:jc w:val="center"/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42B1" w14:textId="77777777" w:rsidR="00856ABB" w:rsidRDefault="00856ABB">
            <w:pPr>
              <w:jc w:val="center"/>
              <w:rPr>
                <w:rFonts w:ascii="Noto Sans" w:eastAsia="Noto Sans" w:hAnsi="Noto Sans" w:cs="Noto Sans"/>
                <w:sz w:val="18"/>
                <w:szCs w:val="18"/>
              </w:rPr>
            </w:pPr>
          </w:p>
        </w:tc>
      </w:tr>
      <w:tr w:rsidR="00856ABB" w14:paraId="7424E428" w14:textId="77777777">
        <w:trPr>
          <w:trHeight w:val="449"/>
          <w:jc w:val="center"/>
        </w:trPr>
        <w:tc>
          <w:tcPr>
            <w:tcW w:w="103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DC55" w14:textId="77777777" w:rsidR="00856ABB" w:rsidRDefault="00B176D1">
            <w:pPr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sz w:val="18"/>
                <w:szCs w:val="18"/>
              </w:rPr>
              <w:t>COMENTARIOS O SUGERENCIAS:</w:t>
            </w:r>
          </w:p>
          <w:p w14:paraId="2B719CCB" w14:textId="77777777" w:rsidR="00856ABB" w:rsidRDefault="00856ABB">
            <w:pPr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  <w:p w14:paraId="4098F196" w14:textId="77777777" w:rsidR="00856ABB" w:rsidRDefault="00856ABB">
            <w:pPr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  <w:p w14:paraId="4678D92A" w14:textId="77777777" w:rsidR="00856ABB" w:rsidRDefault="00856ABB">
            <w:pPr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  <w:p w14:paraId="252FF9A6" w14:textId="77777777" w:rsidR="00856ABB" w:rsidRDefault="00856ABB">
            <w:pPr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  <w:p w14:paraId="3C892388" w14:textId="77777777" w:rsidR="00856ABB" w:rsidRDefault="00856ABB">
            <w:pPr>
              <w:rPr>
                <w:rFonts w:ascii="Noto Sans" w:eastAsia="Noto Sans" w:hAnsi="Noto Sans" w:cs="Noto Sans"/>
                <w:b/>
                <w:sz w:val="18"/>
                <w:szCs w:val="18"/>
              </w:rPr>
            </w:pPr>
          </w:p>
        </w:tc>
      </w:tr>
    </w:tbl>
    <w:p w14:paraId="4651C4DF" w14:textId="77777777" w:rsidR="00856ABB" w:rsidRDefault="00856ABB">
      <w:pPr>
        <w:rPr>
          <w:rFonts w:ascii="Geo" w:eastAsia="Geo" w:hAnsi="Geo" w:cs="Geo"/>
        </w:rPr>
      </w:pPr>
    </w:p>
    <w:sectPr w:rsidR="00856ABB">
      <w:headerReference w:type="default" r:id="rId7"/>
      <w:footerReference w:type="default" r:id="rId8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05D7" w14:textId="77777777" w:rsidR="00A90F54" w:rsidRDefault="00A90F54">
      <w:r>
        <w:separator/>
      </w:r>
    </w:p>
  </w:endnote>
  <w:endnote w:type="continuationSeparator" w:id="0">
    <w:p w14:paraId="33A835FC" w14:textId="77777777" w:rsidR="00A90F54" w:rsidRDefault="00A9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C126" w14:textId="77777777" w:rsidR="00856ABB" w:rsidRDefault="00B176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2569EB5" wp14:editId="30136C7C">
              <wp:simplePos x="0" y="0"/>
              <wp:positionH relativeFrom="column">
                <wp:posOffset>660400</wp:posOffset>
              </wp:positionH>
              <wp:positionV relativeFrom="paragraph">
                <wp:posOffset>12700</wp:posOffset>
              </wp:positionV>
              <wp:extent cx="5430387" cy="218440"/>
              <wp:effectExtent l="0" t="0" r="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40332" y="3680305"/>
                        <a:ext cx="5411337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59CA6" w14:textId="77777777" w:rsidR="00856ABB" w:rsidRDefault="00B176D1">
                          <w:pPr>
                            <w:textDirection w:val="btLr"/>
                          </w:pP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2"/>
                            </w:rPr>
                            <w:t>Emiliano Zapata No. 340, Col. Santa Cruz Atoyac CP. 03310, Alcaldía Benito Juárez, Ciudad de México Tel: 55 3003 2200 www.gob.mx/difnacional</w:t>
                          </w:r>
                        </w:p>
                        <w:p w14:paraId="47C770B5" w14:textId="77777777" w:rsidR="00856ABB" w:rsidRDefault="00856AB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id="Rectángulo 14" o:spid="_x0000_s1026" style="position:absolute;margin-left:52pt;margin-top:1pt;width:427.6pt;height:1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" filled="f" stroked="f">
              <v:textbox inset="2.53958mm,1.2694mm,2.53958mm,1.2694mm">
                <w:txbxContent>
                  <w:p w:rsidR="00856ABB" w:rsidRDefault="00B176D1">
                    <w:pPr>
                      <w:textDirection w:val="btLr"/>
                    </w:pPr>
                    <w:r>
                      <w:rPr>
                        <w:rFonts w:ascii="Noto Sans" w:eastAsia="Noto Sans" w:hAnsi="Noto Sans" w:cs="Noto Sans"/>
                        <w:color w:val="4D192A"/>
                        <w:sz w:val="12"/>
                      </w:rPr>
                      <w:t>Emiliano Zapata No. 340, Col. Santa Cruz Atoyac CP. 03310, Alcaldía Benito Juárez, Ciudad de México Tel: 55 3003 2200 www.gob.mx/difnacional</w:t>
                    </w:r>
                  </w:p>
                  <w:p w:rsidR="00856ABB" w:rsidRDefault="00856AB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0874" w14:textId="77777777" w:rsidR="00A90F54" w:rsidRDefault="00A90F54">
      <w:r>
        <w:separator/>
      </w:r>
    </w:p>
  </w:footnote>
  <w:footnote w:type="continuationSeparator" w:id="0">
    <w:p w14:paraId="06C7FB54" w14:textId="77777777" w:rsidR="00A90F54" w:rsidRDefault="00A90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DEA7" w14:textId="77777777" w:rsidR="00856ABB" w:rsidRDefault="00B176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Geo" w:eastAsia="Geo" w:hAnsi="Geo" w:cs="Geo"/>
        <w:b/>
        <w:color w:val="595959"/>
        <w:sz w:val="18"/>
        <w:szCs w:val="18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 wp14:anchorId="5BB67BB4" wp14:editId="02B484C8">
          <wp:simplePos x="0" y="0"/>
          <wp:positionH relativeFrom="column">
            <wp:posOffset>-393621</wp:posOffset>
          </wp:positionH>
          <wp:positionV relativeFrom="paragraph">
            <wp:posOffset>-374516</wp:posOffset>
          </wp:positionV>
          <wp:extent cx="7796934" cy="10128250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6934" cy="10128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137B0B" w14:textId="77777777" w:rsidR="00856ABB" w:rsidRDefault="00856A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Geo" w:eastAsia="Geo" w:hAnsi="Geo" w:cs="Geo"/>
        <w:b/>
        <w:color w:val="595959"/>
        <w:sz w:val="18"/>
        <w:szCs w:val="18"/>
      </w:rPr>
    </w:pPr>
  </w:p>
  <w:p w14:paraId="5D642EAF" w14:textId="77777777" w:rsidR="00856ABB" w:rsidRDefault="00856A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Geo" w:eastAsia="Geo" w:hAnsi="Geo" w:cs="Geo"/>
        <w:b/>
        <w:color w:val="595959"/>
        <w:sz w:val="18"/>
        <w:szCs w:val="18"/>
      </w:rPr>
    </w:pPr>
  </w:p>
  <w:p w14:paraId="675FD9AC" w14:textId="77777777" w:rsidR="00856ABB" w:rsidRDefault="00856A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Geo" w:eastAsia="Geo" w:hAnsi="Geo" w:cs="Geo"/>
        <w:b/>
        <w:color w:val="595959"/>
        <w:sz w:val="18"/>
        <w:szCs w:val="18"/>
      </w:rPr>
    </w:pPr>
  </w:p>
  <w:p w14:paraId="632E7D1D" w14:textId="77777777" w:rsidR="00856ABB" w:rsidRDefault="00856A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Geo" w:eastAsia="Geo" w:hAnsi="Geo" w:cs="Geo"/>
        <w:b/>
        <w:color w:val="595959"/>
        <w:sz w:val="18"/>
        <w:szCs w:val="18"/>
      </w:rPr>
    </w:pPr>
  </w:p>
  <w:p w14:paraId="0982B561" w14:textId="77777777" w:rsidR="00856ABB" w:rsidRDefault="00856A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05"/>
      </w:tabs>
      <w:ind w:left="142" w:right="-142"/>
      <w:jc w:val="right"/>
      <w:rPr>
        <w:rFonts w:ascii="Geo" w:eastAsia="Geo" w:hAnsi="Geo" w:cs="Geo"/>
        <w:color w:val="000000"/>
        <w:sz w:val="13"/>
        <w:szCs w:val="13"/>
      </w:rPr>
    </w:pPr>
  </w:p>
  <w:p w14:paraId="7674F6AB" w14:textId="77777777" w:rsidR="00856ABB" w:rsidRDefault="00856A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05"/>
      </w:tabs>
      <w:ind w:left="142" w:right="-142"/>
      <w:jc w:val="right"/>
      <w:rPr>
        <w:rFonts w:ascii="Geo" w:eastAsia="Geo" w:hAnsi="Geo" w:cs="Geo"/>
        <w:color w:val="000000"/>
        <w:sz w:val="13"/>
        <w:szCs w:val="13"/>
      </w:rPr>
    </w:pPr>
  </w:p>
  <w:p w14:paraId="0027F350" w14:textId="77777777" w:rsidR="00856ABB" w:rsidRDefault="00856A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05"/>
      </w:tabs>
      <w:ind w:left="142" w:right="-142"/>
      <w:jc w:val="right"/>
      <w:rPr>
        <w:rFonts w:ascii="Geo" w:eastAsia="Geo" w:hAnsi="Geo" w:cs="Geo"/>
        <w:color w:val="000000"/>
        <w:sz w:val="13"/>
        <w:szCs w:val="13"/>
      </w:rPr>
    </w:pPr>
  </w:p>
  <w:p w14:paraId="17ADFAD6" w14:textId="77777777" w:rsidR="00B176D1" w:rsidRDefault="00B176D1">
    <w:pPr>
      <w:pBdr>
        <w:top w:val="nil"/>
        <w:left w:val="nil"/>
        <w:bottom w:val="nil"/>
        <w:right w:val="nil"/>
        <w:between w:val="nil"/>
      </w:pBdr>
      <w:tabs>
        <w:tab w:val="right" w:pos="8364"/>
        <w:tab w:val="right" w:pos="8838"/>
        <w:tab w:val="right" w:pos="8505"/>
      </w:tabs>
      <w:ind w:left="142" w:right="-142"/>
      <w:jc w:val="right"/>
      <w:rPr>
        <w:rFonts w:ascii="Geo" w:eastAsia="Geo" w:hAnsi="Geo" w:cs="Geo"/>
        <w:color w:val="000000"/>
        <w:sz w:val="20"/>
        <w:szCs w:val="20"/>
      </w:rPr>
    </w:pPr>
  </w:p>
  <w:p w14:paraId="087CB51F" w14:textId="77777777" w:rsidR="00856ABB" w:rsidRPr="00A0539C" w:rsidRDefault="00B176D1">
    <w:pPr>
      <w:pBdr>
        <w:top w:val="nil"/>
        <w:left w:val="nil"/>
        <w:bottom w:val="nil"/>
        <w:right w:val="nil"/>
        <w:between w:val="nil"/>
      </w:pBdr>
      <w:tabs>
        <w:tab w:val="right" w:pos="8364"/>
        <w:tab w:val="right" w:pos="8838"/>
        <w:tab w:val="right" w:pos="8505"/>
      </w:tabs>
      <w:ind w:left="142" w:right="-142"/>
      <w:jc w:val="right"/>
      <w:rPr>
        <w:rFonts w:ascii="Noto Sans" w:eastAsia="Geo" w:hAnsi="Noto Sans" w:cs="Noto Sans"/>
        <w:color w:val="000000"/>
        <w:sz w:val="20"/>
        <w:szCs w:val="20"/>
      </w:rPr>
    </w:pPr>
    <w:r w:rsidRPr="00A0539C">
      <w:rPr>
        <w:rFonts w:ascii="Noto Sans" w:eastAsia="Geo" w:hAnsi="Noto Sans" w:cs="Noto Sans"/>
        <w:color w:val="000000"/>
        <w:sz w:val="20"/>
        <w:szCs w:val="20"/>
      </w:rPr>
      <w:t>Unidad de Atención a Población Vulnerable</w:t>
    </w:r>
  </w:p>
  <w:p w14:paraId="333D0BC8" w14:textId="77777777" w:rsidR="00856ABB" w:rsidRDefault="00B176D1">
    <w:pPr>
      <w:pBdr>
        <w:top w:val="nil"/>
        <w:left w:val="nil"/>
        <w:bottom w:val="nil"/>
        <w:right w:val="nil"/>
        <w:between w:val="nil"/>
      </w:pBdr>
      <w:tabs>
        <w:tab w:val="right" w:pos="8364"/>
        <w:tab w:val="right" w:pos="8838"/>
        <w:tab w:val="right" w:pos="8505"/>
      </w:tabs>
      <w:ind w:left="142" w:right="-142"/>
      <w:jc w:val="right"/>
      <w:rPr>
        <w:rFonts w:ascii="Geo" w:eastAsia="Geo" w:hAnsi="Geo" w:cs="Geo"/>
        <w:color w:val="000000"/>
        <w:sz w:val="20"/>
        <w:szCs w:val="20"/>
      </w:rPr>
    </w:pPr>
    <w:r w:rsidRPr="00A0539C">
      <w:rPr>
        <w:rFonts w:ascii="Noto Sans" w:eastAsia="Geo" w:hAnsi="Noto Sans" w:cs="Noto Sans"/>
        <w:color w:val="000000"/>
        <w:sz w:val="20"/>
        <w:szCs w:val="20"/>
      </w:rPr>
      <w:t>Dirección General de Alimentación y Desarrollo Comunitario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BB"/>
    <w:rsid w:val="00030DCC"/>
    <w:rsid w:val="000430ED"/>
    <w:rsid w:val="00250A43"/>
    <w:rsid w:val="002D004F"/>
    <w:rsid w:val="003F3DF1"/>
    <w:rsid w:val="00856ABB"/>
    <w:rsid w:val="00897EB1"/>
    <w:rsid w:val="008F0C14"/>
    <w:rsid w:val="008F4511"/>
    <w:rsid w:val="009B492F"/>
    <w:rsid w:val="00A0539C"/>
    <w:rsid w:val="00A90F54"/>
    <w:rsid w:val="00AA2AF0"/>
    <w:rsid w:val="00B176D1"/>
    <w:rsid w:val="00C6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34EE"/>
  <w15:docId w15:val="{F3E0A606-4AB4-AF44-8040-C4913853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</w:rPr>
  </w:style>
  <w:style w:type="paragraph" w:styleId="Prrafodelista">
    <w:name w:val="List Paragraph"/>
    <w:basedOn w:val="Normal"/>
    <w:uiPriority w:val="34"/>
    <w:qFormat/>
    <w:rsid w:val="00C556A6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BA3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BA3D47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BA3D47"/>
    <w:rPr>
      <w:rFonts w:ascii="Arial" w:eastAsia="Times New Roman" w:hAnsi="Arial" w:cs="Arial"/>
      <w:sz w:val="18"/>
      <w:szCs w:val="20"/>
      <w:lang w:eastAsia="es-ES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g0wfVhB3FWpw5qdK7xdOXlBRlA==">CgMxLjAyCGguZ2pkZ3hzOAByITFEcWZZY21XcVFSaXQ2emlTMFBXbzI2RG43QWVFUGlDNg==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1072</Characters>
  <Application>Microsoft Office Word</Application>
  <DocSecurity>0</DocSecurity>
  <Lines>8</Lines>
  <Paragraphs>2</Paragraphs>
  <ScaleCrop>false</ScaleCrop>
  <Company>HP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Marín Zarate Torres</cp:lastModifiedBy>
  <cp:revision>4</cp:revision>
  <dcterms:created xsi:type="dcterms:W3CDTF">2025-03-07T21:30:00Z</dcterms:created>
  <dcterms:modified xsi:type="dcterms:W3CDTF">2026-03-30T18:38:00Z</dcterms:modified>
</cp:coreProperties>
</file>